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C463A8" w14:textId="77777777" w:rsidR="005B1F81" w:rsidRPr="00AD3F9E" w:rsidRDefault="005B1F81" w:rsidP="00F577A6">
      <w:pPr>
        <w:pStyle w:val="Titlu"/>
        <w:rPr>
          <w:rFonts w:ascii="Arial Black" w:hAnsi="Arial Black" w:cs="Tahoma"/>
          <w:sz w:val="32"/>
          <w:szCs w:val="32"/>
        </w:rPr>
      </w:pPr>
      <w:r w:rsidRPr="00AD3F9E">
        <w:rPr>
          <w:rFonts w:ascii="Arial Black" w:hAnsi="Arial Black" w:cs="Tahoma"/>
          <w:sz w:val="32"/>
          <w:szCs w:val="32"/>
        </w:rPr>
        <w:t>UNIUNEA NAŢIONALĂ A BAROURILOR DIN ROMÂNIA</w:t>
      </w:r>
    </w:p>
    <w:p w14:paraId="3D30104E" w14:textId="2B813630" w:rsidR="005B1F81" w:rsidRPr="00AD3F9E" w:rsidRDefault="005B1F81" w:rsidP="00F577A6">
      <w:pPr>
        <w:pStyle w:val="Subtitlu"/>
        <w:rPr>
          <w:rFonts w:ascii="Trebuchet MS" w:hAnsi="Trebuchet MS" w:cs="Tahoma"/>
          <w:b/>
          <w:bCs/>
          <w:i/>
          <w:iCs/>
          <w:sz w:val="38"/>
          <w:szCs w:val="32"/>
        </w:rPr>
      </w:pPr>
      <w:r w:rsidRPr="00AD3F9E">
        <w:rPr>
          <w:rFonts w:ascii="Trebuchet MS" w:hAnsi="Trebuchet MS" w:cs="Tahoma"/>
          <w:b/>
          <w:bCs/>
          <w:i/>
          <w:iCs/>
          <w:sz w:val="38"/>
          <w:szCs w:val="32"/>
        </w:rPr>
        <w:t>Co</w:t>
      </w:r>
      <w:r w:rsidR="00B367B4">
        <w:rPr>
          <w:rFonts w:ascii="Trebuchet MS" w:hAnsi="Trebuchet MS" w:cs="Tahoma"/>
          <w:b/>
          <w:bCs/>
          <w:i/>
          <w:iCs/>
          <w:sz w:val="38"/>
          <w:szCs w:val="32"/>
        </w:rPr>
        <w:t>nsiliul Uniunii</w:t>
      </w:r>
    </w:p>
    <w:p w14:paraId="77EE45DE" w14:textId="77777777" w:rsidR="005B1F81" w:rsidRPr="0031387C" w:rsidRDefault="005B1F81" w:rsidP="00F577A6">
      <w:pPr>
        <w:jc w:val="center"/>
        <w:rPr>
          <w:rFonts w:ascii="Trebuchet MS" w:hAnsi="Trebuchet MS" w:cs="Tahoma"/>
          <w:b/>
          <w:bCs/>
          <w:sz w:val="28"/>
          <w:szCs w:val="28"/>
          <w:u w:val="single"/>
        </w:rPr>
      </w:pPr>
    </w:p>
    <w:p w14:paraId="0AFB4512" w14:textId="77777777" w:rsidR="005B1F81" w:rsidRPr="0031387C" w:rsidRDefault="005B1F81" w:rsidP="00F577A6">
      <w:pPr>
        <w:jc w:val="center"/>
        <w:rPr>
          <w:rFonts w:ascii="Trebuchet MS" w:hAnsi="Trebuchet MS" w:cs="Tahoma"/>
          <w:b/>
          <w:bCs/>
          <w:sz w:val="28"/>
          <w:szCs w:val="28"/>
          <w:u w:val="single"/>
        </w:rPr>
      </w:pPr>
    </w:p>
    <w:p w14:paraId="64957AE9" w14:textId="77777777" w:rsidR="005B1F81" w:rsidRPr="0031387C" w:rsidRDefault="005B1F81" w:rsidP="00F577A6">
      <w:pPr>
        <w:jc w:val="center"/>
        <w:rPr>
          <w:rFonts w:ascii="Arial" w:hAnsi="Arial" w:cs="Arial"/>
          <w:b/>
          <w:bCs/>
          <w:spacing w:val="20"/>
          <w:w w:val="150"/>
          <w:sz w:val="28"/>
          <w:szCs w:val="28"/>
        </w:rPr>
      </w:pPr>
    </w:p>
    <w:p w14:paraId="02504063" w14:textId="0705F16D" w:rsidR="00BA52DB" w:rsidRPr="0031387C" w:rsidRDefault="005B1F81" w:rsidP="00F577A6">
      <w:pPr>
        <w:jc w:val="center"/>
        <w:rPr>
          <w:rFonts w:ascii="Arial" w:hAnsi="Arial" w:cs="Arial"/>
          <w:b/>
          <w:bCs/>
          <w:spacing w:val="20"/>
          <w:w w:val="150"/>
          <w:sz w:val="28"/>
          <w:szCs w:val="28"/>
          <w:u w:val="single"/>
        </w:rPr>
      </w:pPr>
      <w:r w:rsidRPr="0031387C">
        <w:rPr>
          <w:rFonts w:ascii="Arial" w:hAnsi="Arial" w:cs="Arial"/>
          <w:b/>
          <w:bCs/>
          <w:spacing w:val="20"/>
          <w:w w:val="150"/>
          <w:sz w:val="28"/>
          <w:szCs w:val="28"/>
          <w:u w:val="single"/>
        </w:rPr>
        <w:t xml:space="preserve">HOTĂRÂREA Nr. </w:t>
      </w:r>
      <w:r w:rsidR="00BA52DB" w:rsidRPr="0031387C">
        <w:rPr>
          <w:rFonts w:ascii="Arial" w:hAnsi="Arial" w:cs="Arial"/>
          <w:b/>
          <w:bCs/>
          <w:spacing w:val="20"/>
          <w:w w:val="150"/>
          <w:sz w:val="28"/>
          <w:szCs w:val="28"/>
          <w:u w:val="single"/>
        </w:rPr>
        <w:t>8</w:t>
      </w:r>
      <w:r w:rsidR="009A4D93">
        <w:rPr>
          <w:rFonts w:ascii="Arial" w:hAnsi="Arial" w:cs="Arial"/>
          <w:b/>
          <w:bCs/>
          <w:spacing w:val="20"/>
          <w:w w:val="150"/>
          <w:sz w:val="28"/>
          <w:szCs w:val="28"/>
          <w:u w:val="single"/>
        </w:rPr>
        <w:t>1</w:t>
      </w:r>
    </w:p>
    <w:p w14:paraId="55991F66" w14:textId="2F0A6B25" w:rsidR="005B1F81" w:rsidRPr="0031387C" w:rsidRDefault="00BA52DB" w:rsidP="00F577A6">
      <w:pPr>
        <w:jc w:val="center"/>
        <w:rPr>
          <w:rFonts w:ascii="Arial" w:hAnsi="Arial" w:cs="Arial"/>
          <w:b/>
          <w:bCs/>
          <w:i/>
          <w:iCs/>
          <w:spacing w:val="20"/>
          <w:w w:val="150"/>
          <w:sz w:val="28"/>
          <w:szCs w:val="28"/>
        </w:rPr>
      </w:pPr>
      <w:r w:rsidRPr="0031387C">
        <w:rPr>
          <w:rFonts w:ascii="Arial" w:hAnsi="Arial" w:cs="Arial"/>
          <w:b/>
          <w:bCs/>
          <w:i/>
          <w:iCs/>
          <w:spacing w:val="20"/>
          <w:w w:val="150"/>
          <w:sz w:val="28"/>
          <w:szCs w:val="28"/>
        </w:rPr>
        <w:t>17-</w:t>
      </w:r>
      <w:r w:rsidR="00AD4B13" w:rsidRPr="0031387C">
        <w:rPr>
          <w:rFonts w:ascii="Arial" w:hAnsi="Arial" w:cs="Arial"/>
          <w:b/>
          <w:bCs/>
          <w:i/>
          <w:iCs/>
          <w:spacing w:val="20"/>
          <w:w w:val="150"/>
          <w:sz w:val="28"/>
          <w:szCs w:val="28"/>
        </w:rPr>
        <w:t>1</w:t>
      </w:r>
      <w:r w:rsidR="00B13123" w:rsidRPr="0031387C">
        <w:rPr>
          <w:rFonts w:ascii="Arial" w:hAnsi="Arial" w:cs="Arial"/>
          <w:b/>
          <w:bCs/>
          <w:i/>
          <w:iCs/>
          <w:spacing w:val="20"/>
          <w:w w:val="150"/>
          <w:sz w:val="28"/>
          <w:szCs w:val="28"/>
        </w:rPr>
        <w:t>8</w:t>
      </w:r>
      <w:r w:rsidR="005B1F81" w:rsidRPr="0031387C">
        <w:rPr>
          <w:rFonts w:ascii="Arial" w:hAnsi="Arial" w:cs="Arial"/>
          <w:b/>
          <w:bCs/>
          <w:i/>
          <w:iCs/>
          <w:spacing w:val="20"/>
          <w:w w:val="150"/>
          <w:sz w:val="28"/>
          <w:szCs w:val="28"/>
        </w:rPr>
        <w:t>.0</w:t>
      </w:r>
      <w:r w:rsidR="00C94932" w:rsidRPr="0031387C">
        <w:rPr>
          <w:rFonts w:ascii="Arial" w:hAnsi="Arial" w:cs="Arial"/>
          <w:b/>
          <w:bCs/>
          <w:i/>
          <w:iCs/>
          <w:spacing w:val="20"/>
          <w:w w:val="150"/>
          <w:sz w:val="28"/>
          <w:szCs w:val="28"/>
        </w:rPr>
        <w:t>7</w:t>
      </w:r>
      <w:r w:rsidR="005B1F81" w:rsidRPr="0031387C">
        <w:rPr>
          <w:rFonts w:ascii="Arial" w:hAnsi="Arial" w:cs="Arial"/>
          <w:b/>
          <w:bCs/>
          <w:i/>
          <w:iCs/>
          <w:spacing w:val="20"/>
          <w:w w:val="150"/>
          <w:sz w:val="28"/>
          <w:szCs w:val="28"/>
        </w:rPr>
        <w:t>.20</w:t>
      </w:r>
      <w:r w:rsidR="00AD4B13" w:rsidRPr="0031387C">
        <w:rPr>
          <w:rFonts w:ascii="Arial" w:hAnsi="Arial" w:cs="Arial"/>
          <w:b/>
          <w:bCs/>
          <w:i/>
          <w:iCs/>
          <w:spacing w:val="20"/>
          <w:w w:val="150"/>
          <w:sz w:val="28"/>
          <w:szCs w:val="28"/>
        </w:rPr>
        <w:t>20</w:t>
      </w:r>
    </w:p>
    <w:p w14:paraId="05DFF93A" w14:textId="7005CF54" w:rsidR="005B1F81" w:rsidRPr="0031387C" w:rsidRDefault="005B1F81" w:rsidP="00B13123">
      <w:pPr>
        <w:jc w:val="center"/>
        <w:rPr>
          <w:rFonts w:ascii="Arial" w:hAnsi="Arial" w:cs="Arial"/>
          <w:b/>
          <w:szCs w:val="24"/>
        </w:rPr>
      </w:pPr>
      <w:r w:rsidRPr="0031387C">
        <w:rPr>
          <w:rFonts w:ascii="Arial" w:hAnsi="Arial" w:cs="Arial"/>
          <w:b/>
          <w:szCs w:val="24"/>
        </w:rPr>
        <w:t xml:space="preserve">privind </w:t>
      </w:r>
      <w:r w:rsidR="00B13123" w:rsidRPr="0031387C">
        <w:rPr>
          <w:rFonts w:ascii="Arial" w:hAnsi="Arial" w:cs="Arial"/>
          <w:b/>
          <w:szCs w:val="24"/>
        </w:rPr>
        <w:t>procedura de înscriere pe Lista administratorilor procedurii și lichidatorilor pentru procedura insolvenței persoanelor fizice a avocaților declarați admiși la sesiun</w:t>
      </w:r>
      <w:r w:rsidR="00C213BC" w:rsidRPr="0031387C">
        <w:rPr>
          <w:rFonts w:ascii="Arial" w:hAnsi="Arial" w:cs="Arial"/>
          <w:b/>
          <w:szCs w:val="24"/>
        </w:rPr>
        <w:t xml:space="preserve">ile </w:t>
      </w:r>
      <w:r w:rsidR="00B13123" w:rsidRPr="0031387C">
        <w:rPr>
          <w:rFonts w:ascii="Arial" w:hAnsi="Arial" w:cs="Arial"/>
          <w:b/>
          <w:szCs w:val="24"/>
        </w:rPr>
        <w:t xml:space="preserve">din </w:t>
      </w:r>
      <w:r w:rsidR="00C213BC" w:rsidRPr="0031387C">
        <w:rPr>
          <w:rFonts w:ascii="Arial" w:hAnsi="Arial" w:cs="Arial"/>
          <w:b/>
          <w:szCs w:val="24"/>
        </w:rPr>
        <w:t xml:space="preserve">anul </w:t>
      </w:r>
      <w:r w:rsidR="00B13123" w:rsidRPr="0031387C">
        <w:rPr>
          <w:rFonts w:ascii="Arial" w:hAnsi="Arial" w:cs="Arial"/>
          <w:b/>
          <w:szCs w:val="24"/>
        </w:rPr>
        <w:t>2020 a examenului pentru înscrierea pe lista administratorilor procedurii și lichidatorilor pentru procedura insolvenței persoanelor fizice</w:t>
      </w:r>
    </w:p>
    <w:p w14:paraId="7C68D426" w14:textId="77777777" w:rsidR="005B1F81" w:rsidRPr="00F577A6" w:rsidRDefault="005B1F81" w:rsidP="00F577A6">
      <w:pPr>
        <w:rPr>
          <w:rFonts w:ascii="Arial" w:hAnsi="Arial" w:cs="Arial"/>
          <w:szCs w:val="24"/>
        </w:rPr>
      </w:pPr>
    </w:p>
    <w:p w14:paraId="3B0B4022" w14:textId="77777777" w:rsidR="00AD4B13" w:rsidRPr="00F577A6" w:rsidRDefault="005B1F81" w:rsidP="00F577A6">
      <w:pPr>
        <w:pStyle w:val="Corptext"/>
        <w:spacing w:line="240" w:lineRule="auto"/>
        <w:rPr>
          <w:rFonts w:ascii="Arial" w:hAnsi="Arial" w:cs="Arial"/>
          <w:sz w:val="24"/>
          <w:szCs w:val="24"/>
        </w:rPr>
      </w:pPr>
      <w:r w:rsidRPr="00F577A6">
        <w:rPr>
          <w:rFonts w:ascii="Arial" w:hAnsi="Arial" w:cs="Arial"/>
          <w:sz w:val="24"/>
          <w:szCs w:val="24"/>
        </w:rPr>
        <w:tab/>
      </w:r>
    </w:p>
    <w:p w14:paraId="69017990" w14:textId="5B307869" w:rsidR="00F577A6" w:rsidRPr="00BA52DB" w:rsidRDefault="005B1F81" w:rsidP="00BA52DB">
      <w:pPr>
        <w:pStyle w:val="Corptext"/>
        <w:spacing w:line="240" w:lineRule="auto"/>
        <w:ind w:firstLine="708"/>
        <w:rPr>
          <w:rFonts w:ascii="Arial" w:hAnsi="Arial" w:cs="Arial"/>
          <w:i/>
          <w:iCs/>
          <w:sz w:val="24"/>
          <w:szCs w:val="24"/>
        </w:rPr>
      </w:pPr>
      <w:r w:rsidRPr="00BA52DB">
        <w:rPr>
          <w:rFonts w:ascii="Arial" w:hAnsi="Arial" w:cs="Arial"/>
          <w:i/>
          <w:iCs/>
          <w:sz w:val="24"/>
          <w:szCs w:val="24"/>
        </w:rPr>
        <w:t xml:space="preserve">În conformitate cu prevederile art. </w:t>
      </w:r>
      <w:r w:rsidR="00F577A6" w:rsidRPr="00BA52DB">
        <w:rPr>
          <w:rFonts w:ascii="Arial" w:hAnsi="Arial" w:cs="Arial"/>
          <w:i/>
          <w:iCs/>
          <w:sz w:val="24"/>
          <w:szCs w:val="24"/>
        </w:rPr>
        <w:t>6</w:t>
      </w:r>
      <w:r w:rsidR="00B367B4" w:rsidRPr="00BA52DB">
        <w:rPr>
          <w:rFonts w:ascii="Arial" w:hAnsi="Arial" w:cs="Arial"/>
          <w:i/>
          <w:iCs/>
          <w:sz w:val="24"/>
          <w:szCs w:val="24"/>
        </w:rPr>
        <w:t>5</w:t>
      </w:r>
      <w:r w:rsidRPr="00BA52DB">
        <w:rPr>
          <w:rFonts w:ascii="Arial" w:hAnsi="Arial" w:cs="Arial"/>
          <w:i/>
          <w:iCs/>
          <w:sz w:val="24"/>
          <w:szCs w:val="24"/>
        </w:rPr>
        <w:t xml:space="preserve"> alin. (1) lit. </w:t>
      </w:r>
      <w:r w:rsidR="00B367B4" w:rsidRPr="00BA52DB">
        <w:rPr>
          <w:rFonts w:ascii="Arial" w:hAnsi="Arial" w:cs="Arial"/>
          <w:i/>
          <w:iCs/>
          <w:sz w:val="24"/>
          <w:szCs w:val="24"/>
        </w:rPr>
        <w:t>ș</w:t>
      </w:r>
      <w:r w:rsidRPr="00BA52DB">
        <w:rPr>
          <w:rFonts w:ascii="Arial" w:hAnsi="Arial" w:cs="Arial"/>
          <w:i/>
          <w:iCs/>
          <w:sz w:val="24"/>
          <w:szCs w:val="24"/>
        </w:rPr>
        <w:t xml:space="preserve">) din Legea nr. 51/1995 pentru organizarea </w:t>
      </w:r>
      <w:r w:rsidR="00982530" w:rsidRPr="00BA52DB">
        <w:rPr>
          <w:rFonts w:ascii="Arial" w:hAnsi="Arial" w:cs="Arial"/>
          <w:i/>
          <w:iCs/>
          <w:sz w:val="24"/>
          <w:szCs w:val="24"/>
        </w:rPr>
        <w:t>ș</w:t>
      </w:r>
      <w:r w:rsidRPr="00BA52DB">
        <w:rPr>
          <w:rFonts w:ascii="Arial" w:hAnsi="Arial" w:cs="Arial"/>
          <w:i/>
          <w:iCs/>
          <w:sz w:val="24"/>
          <w:szCs w:val="24"/>
        </w:rPr>
        <w:t xml:space="preserve">i exercitarea profesiei de avocat, republicată, cu modificările </w:t>
      </w:r>
      <w:r w:rsidR="00982530" w:rsidRPr="00BA52DB">
        <w:rPr>
          <w:rFonts w:ascii="Arial" w:hAnsi="Arial" w:cs="Arial"/>
          <w:i/>
          <w:iCs/>
          <w:sz w:val="24"/>
          <w:szCs w:val="24"/>
        </w:rPr>
        <w:t>ș</w:t>
      </w:r>
      <w:r w:rsidRPr="00BA52DB">
        <w:rPr>
          <w:rFonts w:ascii="Arial" w:hAnsi="Arial" w:cs="Arial"/>
          <w:i/>
          <w:iCs/>
          <w:sz w:val="24"/>
          <w:szCs w:val="24"/>
        </w:rPr>
        <w:t xml:space="preserve">i completările ulterioare (denumită în continuare Lege), </w:t>
      </w:r>
      <w:r w:rsidR="00982530" w:rsidRPr="00BA52DB">
        <w:rPr>
          <w:rFonts w:ascii="Arial" w:hAnsi="Arial" w:cs="Arial"/>
          <w:i/>
          <w:iCs/>
          <w:sz w:val="24"/>
          <w:szCs w:val="24"/>
        </w:rPr>
        <w:t>ș</w:t>
      </w:r>
      <w:r w:rsidRPr="00BA52DB">
        <w:rPr>
          <w:rFonts w:ascii="Arial" w:hAnsi="Arial" w:cs="Arial"/>
          <w:i/>
          <w:iCs/>
          <w:sz w:val="24"/>
          <w:szCs w:val="24"/>
        </w:rPr>
        <w:t xml:space="preserve">i ale </w:t>
      </w:r>
      <w:r w:rsidR="00F577A6" w:rsidRPr="00BA52DB">
        <w:rPr>
          <w:rFonts w:ascii="Arial" w:hAnsi="Arial" w:cs="Arial"/>
          <w:i/>
          <w:iCs/>
          <w:sz w:val="24"/>
          <w:szCs w:val="24"/>
        </w:rPr>
        <w:t xml:space="preserve">Hotărârii nr. 3/5 septembrie 2015 privind adoptarea curriculei comune şi a metodologiei unitare pentru dobândirea, de către avocaţi, a calităţii de administrator/lichidator în conformitate cu Legea nr. 151/2015 – </w:t>
      </w:r>
      <w:r w:rsidR="00BA52DB" w:rsidRPr="00BA52DB">
        <w:rPr>
          <w:rFonts w:ascii="Arial" w:hAnsi="Arial" w:cs="Arial"/>
          <w:i/>
          <w:iCs/>
          <w:sz w:val="24"/>
          <w:szCs w:val="24"/>
        </w:rPr>
        <w:t>insolvența</w:t>
      </w:r>
      <w:r w:rsidR="00F577A6" w:rsidRPr="00BA52DB">
        <w:rPr>
          <w:rFonts w:ascii="Arial" w:hAnsi="Arial" w:cs="Arial"/>
          <w:i/>
          <w:iCs/>
          <w:sz w:val="24"/>
          <w:szCs w:val="24"/>
        </w:rPr>
        <w:t xml:space="preserve"> persoanei fizice</w:t>
      </w:r>
      <w:r w:rsidRPr="00BA52DB">
        <w:rPr>
          <w:rFonts w:ascii="Arial" w:hAnsi="Arial" w:cs="Arial"/>
          <w:i/>
          <w:iCs/>
          <w:sz w:val="24"/>
          <w:szCs w:val="24"/>
        </w:rPr>
        <w:t>,</w:t>
      </w:r>
      <w:r w:rsidRPr="00BA52DB">
        <w:rPr>
          <w:rFonts w:ascii="Arial" w:hAnsi="Arial" w:cs="Arial"/>
          <w:i/>
          <w:iCs/>
          <w:sz w:val="24"/>
          <w:szCs w:val="24"/>
        </w:rPr>
        <w:tab/>
      </w:r>
      <w:r w:rsidR="00F577A6" w:rsidRPr="00BA52DB">
        <w:rPr>
          <w:rFonts w:ascii="Arial" w:hAnsi="Arial" w:cs="Arial"/>
          <w:i/>
          <w:iCs/>
          <w:sz w:val="24"/>
          <w:szCs w:val="24"/>
        </w:rPr>
        <w:t xml:space="preserve"> </w:t>
      </w:r>
    </w:p>
    <w:p w14:paraId="7469EFD1" w14:textId="24B57936" w:rsidR="005B1F81" w:rsidRPr="00BA52DB" w:rsidRDefault="005B1F81" w:rsidP="00F577A6">
      <w:pPr>
        <w:pStyle w:val="Corptext"/>
        <w:spacing w:line="240" w:lineRule="auto"/>
        <w:ind w:firstLine="708"/>
        <w:rPr>
          <w:rFonts w:ascii="Arial" w:hAnsi="Arial" w:cs="Arial"/>
          <w:i/>
          <w:iCs/>
          <w:sz w:val="26"/>
          <w:szCs w:val="26"/>
        </w:rPr>
      </w:pPr>
      <w:r w:rsidRPr="00BA52DB">
        <w:rPr>
          <w:rFonts w:ascii="Arial" w:hAnsi="Arial" w:cs="Arial"/>
          <w:i/>
          <w:iCs/>
          <w:sz w:val="24"/>
          <w:szCs w:val="24"/>
        </w:rPr>
        <w:t>Co</w:t>
      </w:r>
      <w:r w:rsidR="00B367B4" w:rsidRPr="00BA52DB">
        <w:rPr>
          <w:rFonts w:ascii="Arial" w:hAnsi="Arial" w:cs="Arial"/>
          <w:i/>
          <w:iCs/>
          <w:sz w:val="24"/>
          <w:szCs w:val="24"/>
        </w:rPr>
        <w:t xml:space="preserve">nsiliul </w:t>
      </w:r>
      <w:r w:rsidR="00BA52DB">
        <w:rPr>
          <w:rFonts w:ascii="Arial" w:hAnsi="Arial" w:cs="Arial"/>
          <w:i/>
          <w:iCs/>
          <w:sz w:val="24"/>
          <w:szCs w:val="24"/>
        </w:rPr>
        <w:t>Uniunii Naționale a Barourilor din România (</w:t>
      </w:r>
      <w:r w:rsidRPr="00BA52DB">
        <w:rPr>
          <w:rFonts w:ascii="Arial" w:hAnsi="Arial" w:cs="Arial"/>
          <w:i/>
          <w:iCs/>
          <w:sz w:val="24"/>
          <w:szCs w:val="24"/>
        </w:rPr>
        <w:t>U.N.B.R.</w:t>
      </w:r>
      <w:r w:rsidR="00BA52DB">
        <w:rPr>
          <w:rFonts w:ascii="Arial" w:hAnsi="Arial" w:cs="Arial"/>
          <w:i/>
          <w:iCs/>
          <w:sz w:val="24"/>
          <w:szCs w:val="24"/>
        </w:rPr>
        <w:t>)</w:t>
      </w:r>
      <w:r w:rsidRPr="00BA52DB">
        <w:rPr>
          <w:rFonts w:ascii="Arial" w:hAnsi="Arial" w:cs="Arial"/>
          <w:i/>
          <w:iCs/>
          <w:sz w:val="24"/>
          <w:szCs w:val="24"/>
        </w:rPr>
        <w:t xml:space="preserve">, întrunit în </w:t>
      </w:r>
      <w:r w:rsidR="00982530" w:rsidRPr="00BA52DB">
        <w:rPr>
          <w:rFonts w:ascii="Arial" w:hAnsi="Arial" w:cs="Arial"/>
          <w:i/>
          <w:iCs/>
          <w:sz w:val="24"/>
          <w:szCs w:val="24"/>
        </w:rPr>
        <w:t>ș</w:t>
      </w:r>
      <w:r w:rsidRPr="00BA52DB">
        <w:rPr>
          <w:rFonts w:ascii="Arial" w:hAnsi="Arial" w:cs="Arial"/>
          <w:i/>
          <w:iCs/>
          <w:sz w:val="24"/>
          <w:szCs w:val="24"/>
        </w:rPr>
        <w:t>edin</w:t>
      </w:r>
      <w:r w:rsidR="009C65EC" w:rsidRPr="00BA52DB">
        <w:rPr>
          <w:rFonts w:ascii="Arial" w:hAnsi="Arial" w:cs="Arial"/>
          <w:i/>
          <w:iCs/>
          <w:sz w:val="24"/>
          <w:szCs w:val="24"/>
        </w:rPr>
        <w:t>ț</w:t>
      </w:r>
      <w:r w:rsidRPr="00BA52DB">
        <w:rPr>
          <w:rFonts w:ascii="Arial" w:hAnsi="Arial" w:cs="Arial"/>
          <w:i/>
          <w:iCs/>
          <w:sz w:val="24"/>
          <w:szCs w:val="24"/>
        </w:rPr>
        <w:t xml:space="preserve">a din </w:t>
      </w:r>
      <w:r w:rsidR="00AD4B13" w:rsidRPr="00BA52DB">
        <w:rPr>
          <w:rFonts w:ascii="Arial" w:hAnsi="Arial" w:cs="Arial"/>
          <w:i/>
          <w:iCs/>
          <w:sz w:val="24"/>
          <w:szCs w:val="24"/>
        </w:rPr>
        <w:t xml:space="preserve">data de </w:t>
      </w:r>
      <w:r w:rsidR="00BA52DB">
        <w:rPr>
          <w:rFonts w:ascii="Arial" w:hAnsi="Arial" w:cs="Arial"/>
          <w:i/>
          <w:iCs/>
          <w:sz w:val="24"/>
          <w:szCs w:val="24"/>
        </w:rPr>
        <w:t>17-</w:t>
      </w:r>
      <w:r w:rsidR="00AD4B13" w:rsidRPr="00BA52DB">
        <w:rPr>
          <w:rFonts w:ascii="Arial" w:hAnsi="Arial" w:cs="Arial"/>
          <w:i/>
          <w:iCs/>
          <w:sz w:val="24"/>
          <w:szCs w:val="24"/>
        </w:rPr>
        <w:t>1</w:t>
      </w:r>
      <w:r w:rsidR="00B367B4" w:rsidRPr="00BA52DB">
        <w:rPr>
          <w:rFonts w:ascii="Arial" w:hAnsi="Arial" w:cs="Arial"/>
          <w:i/>
          <w:iCs/>
          <w:sz w:val="24"/>
          <w:szCs w:val="24"/>
        </w:rPr>
        <w:t>8</w:t>
      </w:r>
      <w:r w:rsidR="00847535" w:rsidRPr="00BA52DB">
        <w:rPr>
          <w:rFonts w:ascii="Arial" w:hAnsi="Arial" w:cs="Arial"/>
          <w:i/>
          <w:iCs/>
          <w:sz w:val="24"/>
          <w:szCs w:val="24"/>
        </w:rPr>
        <w:t xml:space="preserve"> iu</w:t>
      </w:r>
      <w:r w:rsidR="00C94932" w:rsidRPr="00BA52DB">
        <w:rPr>
          <w:rFonts w:ascii="Arial" w:hAnsi="Arial" w:cs="Arial"/>
          <w:i/>
          <w:iCs/>
          <w:sz w:val="24"/>
          <w:szCs w:val="24"/>
        </w:rPr>
        <w:t>l</w:t>
      </w:r>
      <w:r w:rsidR="00847535" w:rsidRPr="00BA52DB">
        <w:rPr>
          <w:rFonts w:ascii="Arial" w:hAnsi="Arial" w:cs="Arial"/>
          <w:i/>
          <w:iCs/>
          <w:sz w:val="24"/>
          <w:szCs w:val="24"/>
        </w:rPr>
        <w:t>ie 20</w:t>
      </w:r>
      <w:r w:rsidR="00AD4B13" w:rsidRPr="00BA52DB">
        <w:rPr>
          <w:rFonts w:ascii="Arial" w:hAnsi="Arial" w:cs="Arial"/>
          <w:i/>
          <w:iCs/>
          <w:sz w:val="24"/>
          <w:szCs w:val="24"/>
        </w:rPr>
        <w:t>20</w:t>
      </w:r>
      <w:r w:rsidRPr="00BA52DB">
        <w:rPr>
          <w:rFonts w:ascii="Arial" w:hAnsi="Arial" w:cs="Arial"/>
          <w:i/>
          <w:iCs/>
          <w:sz w:val="24"/>
          <w:szCs w:val="24"/>
        </w:rPr>
        <w:t xml:space="preserve">, a adoptat următoarea </w:t>
      </w:r>
    </w:p>
    <w:p w14:paraId="6CB5627D" w14:textId="7909916D" w:rsidR="00AD4B13" w:rsidRPr="0031387C" w:rsidRDefault="00AD4B13" w:rsidP="00F577A6">
      <w:pPr>
        <w:jc w:val="center"/>
        <w:rPr>
          <w:rFonts w:ascii="Arial" w:hAnsi="Arial" w:cs="Arial"/>
          <w:b/>
          <w:sz w:val="28"/>
          <w:szCs w:val="28"/>
        </w:rPr>
      </w:pPr>
    </w:p>
    <w:p w14:paraId="55BDB797" w14:textId="77777777" w:rsidR="0031387C" w:rsidRPr="0031387C" w:rsidRDefault="0031387C" w:rsidP="00F577A6">
      <w:pPr>
        <w:jc w:val="center"/>
        <w:rPr>
          <w:rFonts w:ascii="Arial" w:hAnsi="Arial" w:cs="Arial"/>
          <w:b/>
          <w:sz w:val="28"/>
          <w:szCs w:val="28"/>
        </w:rPr>
      </w:pPr>
    </w:p>
    <w:p w14:paraId="1F220C7B" w14:textId="6A390C65" w:rsidR="005B1F81" w:rsidRPr="0031387C" w:rsidRDefault="005B1F81" w:rsidP="00F577A6">
      <w:pPr>
        <w:jc w:val="center"/>
        <w:rPr>
          <w:rFonts w:ascii="Arial" w:hAnsi="Arial" w:cs="Arial"/>
          <w:b/>
          <w:sz w:val="28"/>
          <w:szCs w:val="28"/>
        </w:rPr>
      </w:pPr>
      <w:r w:rsidRPr="0031387C">
        <w:rPr>
          <w:rFonts w:ascii="Arial" w:hAnsi="Arial" w:cs="Arial"/>
          <w:b/>
          <w:sz w:val="28"/>
          <w:szCs w:val="28"/>
        </w:rPr>
        <w:t xml:space="preserve">HOTĂRÂRE: </w:t>
      </w:r>
    </w:p>
    <w:p w14:paraId="299D7827" w14:textId="19173481" w:rsidR="0031387C" w:rsidRPr="0031387C" w:rsidRDefault="0031387C" w:rsidP="00F577A6">
      <w:pPr>
        <w:jc w:val="center"/>
        <w:rPr>
          <w:rFonts w:ascii="Arial" w:hAnsi="Arial" w:cs="Arial"/>
          <w:b/>
          <w:sz w:val="28"/>
          <w:szCs w:val="28"/>
        </w:rPr>
      </w:pPr>
    </w:p>
    <w:p w14:paraId="2A460584" w14:textId="77777777" w:rsidR="0031387C" w:rsidRPr="0031387C" w:rsidRDefault="0031387C" w:rsidP="00F577A6">
      <w:pPr>
        <w:jc w:val="center"/>
        <w:rPr>
          <w:rFonts w:ascii="Arial" w:hAnsi="Arial" w:cs="Arial"/>
          <w:b/>
          <w:sz w:val="28"/>
          <w:szCs w:val="28"/>
        </w:rPr>
      </w:pPr>
    </w:p>
    <w:p w14:paraId="778B744C" w14:textId="7EE694BA" w:rsidR="00505C66" w:rsidRDefault="005B1F81" w:rsidP="00F577A6">
      <w:pPr>
        <w:pStyle w:val="Corptext"/>
        <w:spacing w:line="240" w:lineRule="auto"/>
        <w:rPr>
          <w:rFonts w:ascii="Arial" w:hAnsi="Arial" w:cs="Arial"/>
          <w:sz w:val="24"/>
          <w:szCs w:val="24"/>
        </w:rPr>
      </w:pPr>
      <w:r w:rsidRPr="00AD3F9E">
        <w:rPr>
          <w:rFonts w:ascii="Arial" w:hAnsi="Arial" w:cs="Arial"/>
          <w:sz w:val="24"/>
          <w:szCs w:val="24"/>
        </w:rPr>
        <w:tab/>
      </w:r>
      <w:r w:rsidRPr="00AD3F9E">
        <w:rPr>
          <w:rFonts w:ascii="Arial" w:hAnsi="Arial" w:cs="Arial"/>
          <w:b/>
          <w:sz w:val="24"/>
          <w:szCs w:val="24"/>
        </w:rPr>
        <w:t xml:space="preserve">Art. </w:t>
      </w:r>
      <w:r w:rsidR="00C94932">
        <w:rPr>
          <w:rFonts w:ascii="Arial" w:hAnsi="Arial" w:cs="Arial"/>
          <w:b/>
          <w:sz w:val="24"/>
          <w:szCs w:val="24"/>
        </w:rPr>
        <w:t>1</w:t>
      </w:r>
      <w:r w:rsidRPr="00AD3F9E">
        <w:rPr>
          <w:rFonts w:ascii="Arial" w:hAnsi="Arial" w:cs="Arial"/>
          <w:b/>
          <w:sz w:val="24"/>
          <w:szCs w:val="24"/>
        </w:rPr>
        <w:t>.</w:t>
      </w:r>
      <w:r w:rsidRPr="00AD3F9E">
        <w:rPr>
          <w:rFonts w:ascii="Arial" w:hAnsi="Arial" w:cs="Arial"/>
          <w:sz w:val="24"/>
          <w:szCs w:val="24"/>
        </w:rPr>
        <w:t xml:space="preserve"> – </w:t>
      </w:r>
      <w:r w:rsidR="00312B78">
        <w:rPr>
          <w:rFonts w:ascii="Arial" w:hAnsi="Arial" w:cs="Arial"/>
          <w:sz w:val="24"/>
          <w:szCs w:val="24"/>
        </w:rPr>
        <w:t xml:space="preserve">În vederea înscrierii </w:t>
      </w:r>
      <w:r w:rsidR="00D17F9A" w:rsidRPr="00663385">
        <w:rPr>
          <w:rFonts w:cs="Tahoma"/>
          <w:sz w:val="24"/>
          <w:szCs w:val="24"/>
        </w:rPr>
        <w:t>pe Lista administratorilor procedurii și lichidatorilor</w:t>
      </w:r>
      <w:r w:rsidR="00D17F9A" w:rsidRPr="00D17F9A">
        <w:rPr>
          <w:rFonts w:ascii="Arial" w:hAnsi="Arial" w:cs="Arial"/>
          <w:sz w:val="24"/>
          <w:szCs w:val="24"/>
        </w:rPr>
        <w:t xml:space="preserve"> </w:t>
      </w:r>
      <w:r w:rsidR="00D17F9A" w:rsidRPr="00F577A6">
        <w:rPr>
          <w:rFonts w:ascii="Arial" w:hAnsi="Arial" w:cs="Arial"/>
          <w:sz w:val="24"/>
          <w:szCs w:val="24"/>
        </w:rPr>
        <w:t>pentru procedura insolvenței persoanelor fizice</w:t>
      </w:r>
      <w:r w:rsidR="00D17F9A">
        <w:rPr>
          <w:rFonts w:cs="Tahoma"/>
          <w:sz w:val="24"/>
          <w:szCs w:val="24"/>
        </w:rPr>
        <w:t xml:space="preserve">, </w:t>
      </w:r>
      <w:r w:rsidR="00312B78">
        <w:rPr>
          <w:rFonts w:ascii="Arial" w:hAnsi="Arial" w:cs="Arial"/>
          <w:sz w:val="24"/>
          <w:szCs w:val="24"/>
        </w:rPr>
        <w:t>a</w:t>
      </w:r>
      <w:r w:rsidR="00505C66">
        <w:rPr>
          <w:rFonts w:ascii="Arial" w:hAnsi="Arial" w:cs="Arial"/>
          <w:sz w:val="24"/>
          <w:szCs w:val="24"/>
        </w:rPr>
        <w:t>vocați</w:t>
      </w:r>
      <w:r w:rsidR="00C14E3E">
        <w:rPr>
          <w:rFonts w:ascii="Arial" w:hAnsi="Arial" w:cs="Arial"/>
          <w:sz w:val="24"/>
          <w:szCs w:val="24"/>
        </w:rPr>
        <w:t>i</w:t>
      </w:r>
      <w:r w:rsidR="00505C66">
        <w:rPr>
          <w:rFonts w:ascii="Arial" w:hAnsi="Arial" w:cs="Arial"/>
          <w:sz w:val="24"/>
          <w:szCs w:val="24"/>
        </w:rPr>
        <w:t xml:space="preserve"> </w:t>
      </w:r>
      <w:r w:rsidR="00312B78">
        <w:rPr>
          <w:rFonts w:ascii="Arial" w:hAnsi="Arial" w:cs="Arial"/>
          <w:sz w:val="24"/>
          <w:szCs w:val="24"/>
        </w:rPr>
        <w:t>declarați admiși la sesiun</w:t>
      </w:r>
      <w:r w:rsidR="00C213BC">
        <w:rPr>
          <w:rFonts w:ascii="Arial" w:hAnsi="Arial" w:cs="Arial"/>
          <w:sz w:val="24"/>
          <w:szCs w:val="24"/>
        </w:rPr>
        <w:t>ile</w:t>
      </w:r>
      <w:r w:rsidR="00312B78">
        <w:rPr>
          <w:rFonts w:ascii="Arial" w:hAnsi="Arial" w:cs="Arial"/>
          <w:sz w:val="24"/>
          <w:szCs w:val="24"/>
        </w:rPr>
        <w:t xml:space="preserve"> </w:t>
      </w:r>
      <w:r w:rsidR="00C213BC">
        <w:rPr>
          <w:rFonts w:ascii="Arial" w:hAnsi="Arial" w:cs="Arial"/>
          <w:sz w:val="24"/>
          <w:szCs w:val="24"/>
        </w:rPr>
        <w:t xml:space="preserve">din anul </w:t>
      </w:r>
      <w:r w:rsidR="00312B78">
        <w:rPr>
          <w:rFonts w:ascii="Arial" w:hAnsi="Arial" w:cs="Arial"/>
          <w:sz w:val="24"/>
          <w:szCs w:val="24"/>
        </w:rPr>
        <w:t xml:space="preserve">2020 </w:t>
      </w:r>
      <w:r w:rsidR="00C14E3E">
        <w:rPr>
          <w:rFonts w:ascii="Arial" w:hAnsi="Arial" w:cs="Arial"/>
          <w:sz w:val="24"/>
          <w:szCs w:val="24"/>
        </w:rPr>
        <w:t xml:space="preserve">a </w:t>
      </w:r>
      <w:r w:rsidR="00312B78">
        <w:rPr>
          <w:rFonts w:ascii="Arial" w:hAnsi="Arial" w:cs="Arial"/>
          <w:sz w:val="24"/>
          <w:szCs w:val="24"/>
        </w:rPr>
        <w:t xml:space="preserve">examenului </w:t>
      </w:r>
      <w:r w:rsidR="00D9312C" w:rsidRPr="00F577A6">
        <w:rPr>
          <w:rFonts w:ascii="Arial" w:hAnsi="Arial" w:cs="Arial"/>
          <w:sz w:val="24"/>
          <w:szCs w:val="24"/>
        </w:rPr>
        <w:t>pentru înscrierea pe lista administratorilor procedurii și lichidatorilor pentru procedura insolvenței persoanelor fizice</w:t>
      </w:r>
      <w:r w:rsidR="00312B78">
        <w:rPr>
          <w:rFonts w:ascii="Arial" w:hAnsi="Arial" w:cs="Arial"/>
          <w:sz w:val="24"/>
          <w:szCs w:val="24"/>
        </w:rPr>
        <w:t xml:space="preserve"> (în continuare „examenul”) vor îndeplini formalitățile prevăzute </w:t>
      </w:r>
      <w:r w:rsidR="00D17F9A">
        <w:rPr>
          <w:rFonts w:ascii="Arial" w:hAnsi="Arial" w:cs="Arial"/>
          <w:sz w:val="24"/>
          <w:szCs w:val="24"/>
        </w:rPr>
        <w:t xml:space="preserve">în </w:t>
      </w:r>
      <w:r w:rsidR="004C2BCA">
        <w:rPr>
          <w:rFonts w:ascii="Arial" w:hAnsi="Arial" w:cs="Arial"/>
          <w:sz w:val="24"/>
          <w:szCs w:val="24"/>
        </w:rPr>
        <w:t xml:space="preserve">Secțiunea a 4-a și </w:t>
      </w:r>
      <w:r w:rsidR="00D17F9A">
        <w:rPr>
          <w:rFonts w:ascii="Arial" w:hAnsi="Arial" w:cs="Arial"/>
          <w:sz w:val="24"/>
          <w:szCs w:val="24"/>
        </w:rPr>
        <w:t xml:space="preserve">Secțiunea a </w:t>
      </w:r>
      <w:r w:rsidR="004C2BCA">
        <w:rPr>
          <w:rFonts w:ascii="Arial" w:hAnsi="Arial" w:cs="Arial"/>
          <w:sz w:val="24"/>
          <w:szCs w:val="24"/>
        </w:rPr>
        <w:t>5</w:t>
      </w:r>
      <w:r w:rsidR="00D17F9A">
        <w:rPr>
          <w:rFonts w:ascii="Arial" w:hAnsi="Arial" w:cs="Arial"/>
          <w:sz w:val="24"/>
          <w:szCs w:val="24"/>
        </w:rPr>
        <w:t xml:space="preserve">-a </w:t>
      </w:r>
      <w:r w:rsidR="00D17F9A" w:rsidRPr="00F577A6">
        <w:rPr>
          <w:rFonts w:ascii="Arial" w:hAnsi="Arial" w:cs="Arial"/>
          <w:sz w:val="24"/>
          <w:szCs w:val="24"/>
        </w:rPr>
        <w:t>a</w:t>
      </w:r>
      <w:r w:rsidR="004C2BCA">
        <w:rPr>
          <w:rFonts w:ascii="Arial" w:hAnsi="Arial" w:cs="Arial"/>
          <w:sz w:val="24"/>
          <w:szCs w:val="24"/>
        </w:rPr>
        <w:t>le</w:t>
      </w:r>
      <w:r w:rsidR="00D17F9A" w:rsidRPr="00F577A6">
        <w:rPr>
          <w:rFonts w:ascii="Arial" w:hAnsi="Arial" w:cs="Arial"/>
          <w:sz w:val="24"/>
          <w:szCs w:val="24"/>
        </w:rPr>
        <w:t xml:space="preserve"> </w:t>
      </w:r>
      <w:r w:rsidR="00C14E3E">
        <w:rPr>
          <w:rFonts w:ascii="Arial" w:hAnsi="Arial" w:cs="Arial"/>
          <w:sz w:val="24"/>
          <w:szCs w:val="24"/>
        </w:rPr>
        <w:t>M</w:t>
      </w:r>
      <w:r w:rsidR="00D17F9A" w:rsidRPr="00F577A6">
        <w:rPr>
          <w:rFonts w:ascii="Arial" w:hAnsi="Arial" w:cs="Arial"/>
          <w:sz w:val="24"/>
          <w:szCs w:val="24"/>
        </w:rPr>
        <w:t xml:space="preserve">etodologiei unitare pentru </w:t>
      </w:r>
      <w:r w:rsidR="00D17F9A">
        <w:rPr>
          <w:rFonts w:ascii="Arial" w:hAnsi="Arial" w:cs="Arial"/>
          <w:sz w:val="24"/>
          <w:szCs w:val="24"/>
        </w:rPr>
        <w:t xml:space="preserve">desfășurarea cursurilor și a examenelor pentru includere în lista </w:t>
      </w:r>
      <w:r w:rsidR="00D17F9A" w:rsidRPr="00F577A6">
        <w:rPr>
          <w:rFonts w:ascii="Arial" w:hAnsi="Arial" w:cs="Arial"/>
          <w:sz w:val="24"/>
          <w:szCs w:val="24"/>
        </w:rPr>
        <w:t>administrator</w:t>
      </w:r>
      <w:r w:rsidR="00D17F9A">
        <w:rPr>
          <w:rFonts w:ascii="Arial" w:hAnsi="Arial" w:cs="Arial"/>
          <w:sz w:val="24"/>
          <w:szCs w:val="24"/>
        </w:rPr>
        <w:t xml:space="preserve">ilor și  </w:t>
      </w:r>
      <w:r w:rsidR="00D17F9A" w:rsidRPr="00F577A6">
        <w:rPr>
          <w:rFonts w:ascii="Arial" w:hAnsi="Arial" w:cs="Arial"/>
          <w:sz w:val="24"/>
          <w:szCs w:val="24"/>
        </w:rPr>
        <w:t>lichidator</w:t>
      </w:r>
      <w:r w:rsidR="00D17F9A">
        <w:rPr>
          <w:rFonts w:ascii="Arial" w:hAnsi="Arial" w:cs="Arial"/>
          <w:sz w:val="24"/>
          <w:szCs w:val="24"/>
        </w:rPr>
        <w:t>ilor pentru procedura i</w:t>
      </w:r>
      <w:r w:rsidR="00D17F9A" w:rsidRPr="00F577A6">
        <w:rPr>
          <w:rFonts w:ascii="Arial" w:hAnsi="Arial" w:cs="Arial"/>
          <w:sz w:val="24"/>
          <w:szCs w:val="24"/>
        </w:rPr>
        <w:t>nsolvenţ</w:t>
      </w:r>
      <w:r w:rsidR="00D17F9A">
        <w:rPr>
          <w:rFonts w:ascii="Arial" w:hAnsi="Arial" w:cs="Arial"/>
          <w:sz w:val="24"/>
          <w:szCs w:val="24"/>
        </w:rPr>
        <w:t>ei</w:t>
      </w:r>
      <w:r w:rsidR="00D17F9A" w:rsidRPr="00F577A6">
        <w:rPr>
          <w:rFonts w:ascii="Arial" w:hAnsi="Arial" w:cs="Arial"/>
          <w:sz w:val="24"/>
          <w:szCs w:val="24"/>
        </w:rPr>
        <w:t xml:space="preserve"> persoane</w:t>
      </w:r>
      <w:r w:rsidR="00D17F9A">
        <w:rPr>
          <w:rFonts w:ascii="Arial" w:hAnsi="Arial" w:cs="Arial"/>
          <w:sz w:val="24"/>
          <w:szCs w:val="24"/>
        </w:rPr>
        <w:t>lor</w:t>
      </w:r>
      <w:r w:rsidR="00D17F9A" w:rsidRPr="00F577A6">
        <w:rPr>
          <w:rFonts w:ascii="Arial" w:hAnsi="Arial" w:cs="Arial"/>
          <w:sz w:val="24"/>
          <w:szCs w:val="24"/>
        </w:rPr>
        <w:t xml:space="preserve"> fizice</w:t>
      </w:r>
      <w:r w:rsidR="00D17F9A">
        <w:rPr>
          <w:rFonts w:ascii="Arial" w:hAnsi="Arial" w:cs="Arial"/>
          <w:sz w:val="24"/>
          <w:szCs w:val="24"/>
        </w:rPr>
        <w:t xml:space="preserve"> a avocaților, adoptată  prin </w:t>
      </w:r>
      <w:r w:rsidR="00D17F9A" w:rsidRPr="00F577A6">
        <w:rPr>
          <w:rFonts w:ascii="Arial" w:hAnsi="Arial" w:cs="Arial"/>
          <w:sz w:val="24"/>
          <w:szCs w:val="24"/>
        </w:rPr>
        <w:t>Hotărâr</w:t>
      </w:r>
      <w:r w:rsidR="00D17F9A">
        <w:rPr>
          <w:rFonts w:ascii="Arial" w:hAnsi="Arial" w:cs="Arial"/>
          <w:sz w:val="24"/>
          <w:szCs w:val="24"/>
        </w:rPr>
        <w:t xml:space="preserve">ea </w:t>
      </w:r>
      <w:r w:rsidR="00D17F9A" w:rsidRPr="00F577A6">
        <w:rPr>
          <w:rFonts w:ascii="Arial" w:hAnsi="Arial" w:cs="Arial"/>
          <w:sz w:val="24"/>
          <w:szCs w:val="24"/>
        </w:rPr>
        <w:t xml:space="preserve">nr. 3/5 septembrie 2015 </w:t>
      </w:r>
      <w:r w:rsidR="00D17F9A">
        <w:rPr>
          <w:rFonts w:ascii="Arial" w:hAnsi="Arial" w:cs="Arial"/>
          <w:sz w:val="24"/>
          <w:szCs w:val="24"/>
        </w:rPr>
        <w:t>Consiliului U.N.B.R</w:t>
      </w:r>
      <w:r w:rsidR="00C14E3E">
        <w:rPr>
          <w:rFonts w:ascii="Arial" w:hAnsi="Arial" w:cs="Arial"/>
          <w:sz w:val="24"/>
          <w:szCs w:val="24"/>
        </w:rPr>
        <w:t xml:space="preserve"> (în continuare „Metodologia”)</w:t>
      </w:r>
      <w:r w:rsidR="00D17F9A">
        <w:rPr>
          <w:rFonts w:ascii="Arial" w:hAnsi="Arial" w:cs="Arial"/>
          <w:sz w:val="24"/>
          <w:szCs w:val="24"/>
        </w:rPr>
        <w:t>.</w:t>
      </w:r>
      <w:r w:rsidR="00C14E3E">
        <w:rPr>
          <w:rFonts w:ascii="Arial" w:hAnsi="Arial" w:cs="Arial"/>
          <w:sz w:val="24"/>
          <w:szCs w:val="24"/>
        </w:rPr>
        <w:t xml:space="preserve"> În acest sens, avocații declarați admiși la examen vor transmite prin e-mail, la adresa </w:t>
      </w:r>
      <w:hyperlink r:id="rId8" w:history="1">
        <w:r w:rsidR="00C14E3E" w:rsidRPr="00053FBB">
          <w:rPr>
            <w:rStyle w:val="Hyperlink"/>
            <w:rFonts w:ascii="Arial" w:hAnsi="Arial" w:cs="Arial"/>
            <w:sz w:val="24"/>
            <w:szCs w:val="24"/>
          </w:rPr>
          <w:t>insolventa@inppa.ro</w:t>
        </w:r>
      </w:hyperlink>
      <w:r w:rsidR="00C14E3E">
        <w:rPr>
          <w:rFonts w:ascii="Arial" w:hAnsi="Arial" w:cs="Arial"/>
          <w:sz w:val="24"/>
          <w:szCs w:val="24"/>
        </w:rPr>
        <w:t xml:space="preserve">, în atenția Consiliului U.N.B.R., cererea </w:t>
      </w:r>
      <w:r w:rsidR="00A46C08">
        <w:rPr>
          <w:rFonts w:ascii="Arial" w:hAnsi="Arial" w:cs="Arial"/>
          <w:sz w:val="24"/>
          <w:szCs w:val="24"/>
        </w:rPr>
        <w:t xml:space="preserve">prevăzută în Anexa 2.3 a Metodologiei, precum </w:t>
      </w:r>
      <w:r w:rsidR="00C14E3E">
        <w:rPr>
          <w:rFonts w:ascii="Arial" w:hAnsi="Arial" w:cs="Arial"/>
          <w:sz w:val="24"/>
          <w:szCs w:val="24"/>
        </w:rPr>
        <w:t xml:space="preserve">și </w:t>
      </w:r>
      <w:r w:rsidR="00A46C08">
        <w:rPr>
          <w:rFonts w:ascii="Arial" w:hAnsi="Arial" w:cs="Arial"/>
          <w:sz w:val="24"/>
          <w:szCs w:val="24"/>
        </w:rPr>
        <w:t xml:space="preserve">înscrisurile </w:t>
      </w:r>
      <w:r w:rsidR="00C14E3E">
        <w:rPr>
          <w:rFonts w:ascii="Arial" w:hAnsi="Arial" w:cs="Arial"/>
          <w:sz w:val="24"/>
          <w:szCs w:val="24"/>
        </w:rPr>
        <w:t xml:space="preserve">prevăzute la </w:t>
      </w:r>
      <w:r w:rsidR="001D2357">
        <w:rPr>
          <w:rFonts w:ascii="Arial" w:hAnsi="Arial" w:cs="Arial"/>
          <w:sz w:val="24"/>
          <w:szCs w:val="24"/>
        </w:rPr>
        <w:t>a</w:t>
      </w:r>
      <w:r w:rsidR="00C14E3E">
        <w:rPr>
          <w:rFonts w:ascii="Arial" w:hAnsi="Arial" w:cs="Arial"/>
          <w:sz w:val="24"/>
          <w:szCs w:val="24"/>
        </w:rPr>
        <w:t xml:space="preserve">rt. </w:t>
      </w:r>
      <w:r w:rsidR="00A46C08">
        <w:rPr>
          <w:rFonts w:ascii="Arial" w:hAnsi="Arial" w:cs="Arial"/>
          <w:sz w:val="24"/>
          <w:szCs w:val="24"/>
        </w:rPr>
        <w:t xml:space="preserve">36 al acesteia, inclusiv dovada plății taxei de </w:t>
      </w:r>
      <w:r w:rsidR="00A46C08" w:rsidRPr="00663385">
        <w:rPr>
          <w:rFonts w:cs="Tahoma"/>
          <w:sz w:val="24"/>
          <w:szCs w:val="24"/>
        </w:rPr>
        <w:t>înscriere pe Lista administratorilor procedurii și lichidatorilor</w:t>
      </w:r>
      <w:r w:rsidR="00A46C08">
        <w:rPr>
          <w:rFonts w:ascii="Arial" w:hAnsi="Arial" w:cs="Arial"/>
          <w:sz w:val="24"/>
          <w:szCs w:val="24"/>
        </w:rPr>
        <w:t xml:space="preserve">, </w:t>
      </w:r>
      <w:r w:rsidR="00C14E3E">
        <w:rPr>
          <w:rFonts w:ascii="Arial" w:hAnsi="Arial" w:cs="Arial"/>
          <w:sz w:val="24"/>
          <w:szCs w:val="24"/>
        </w:rPr>
        <w:t xml:space="preserve"> </w:t>
      </w:r>
      <w:r w:rsidR="00A46C08">
        <w:rPr>
          <w:rFonts w:ascii="Arial" w:hAnsi="Arial" w:cs="Arial"/>
          <w:sz w:val="24"/>
          <w:szCs w:val="24"/>
        </w:rPr>
        <w:t>în cuantumul prevăzut la Art. 2 de mai jos</w:t>
      </w:r>
      <w:r w:rsidR="00D9312C">
        <w:rPr>
          <w:rFonts w:ascii="Arial" w:hAnsi="Arial" w:cs="Arial"/>
          <w:sz w:val="24"/>
          <w:szCs w:val="24"/>
        </w:rPr>
        <w:t xml:space="preserve">. </w:t>
      </w:r>
    </w:p>
    <w:p w14:paraId="19A50BF2" w14:textId="77777777" w:rsidR="00D17F9A" w:rsidRDefault="00D17F9A" w:rsidP="00505C66">
      <w:pPr>
        <w:pStyle w:val="Corptext"/>
        <w:spacing w:line="240" w:lineRule="auto"/>
        <w:ind w:firstLine="708"/>
        <w:rPr>
          <w:rFonts w:ascii="Arial" w:hAnsi="Arial" w:cs="Arial"/>
          <w:b/>
          <w:sz w:val="24"/>
          <w:szCs w:val="24"/>
        </w:rPr>
      </w:pPr>
    </w:p>
    <w:p w14:paraId="5C116B89" w14:textId="6A52B9F4" w:rsidR="00A46C08" w:rsidRDefault="00D17F9A" w:rsidP="00A46C08">
      <w:pPr>
        <w:pStyle w:val="Corptext"/>
        <w:spacing w:line="240" w:lineRule="auto"/>
        <w:rPr>
          <w:rFonts w:ascii="Arial" w:hAnsi="Arial" w:cs="Arial"/>
          <w:sz w:val="24"/>
          <w:szCs w:val="24"/>
        </w:rPr>
      </w:pPr>
      <w:r w:rsidRPr="00AD3F9E">
        <w:rPr>
          <w:rFonts w:ascii="Arial" w:hAnsi="Arial" w:cs="Arial"/>
          <w:sz w:val="24"/>
          <w:szCs w:val="24"/>
        </w:rPr>
        <w:tab/>
      </w:r>
      <w:r w:rsidRPr="00AD3F9E">
        <w:rPr>
          <w:rFonts w:ascii="Arial" w:hAnsi="Arial" w:cs="Arial"/>
          <w:b/>
          <w:sz w:val="24"/>
          <w:szCs w:val="24"/>
        </w:rPr>
        <w:t xml:space="preserve">Art. </w:t>
      </w:r>
      <w:r>
        <w:rPr>
          <w:rFonts w:ascii="Arial" w:hAnsi="Arial" w:cs="Arial"/>
          <w:b/>
          <w:sz w:val="24"/>
          <w:szCs w:val="24"/>
        </w:rPr>
        <w:t>2</w:t>
      </w:r>
      <w:r w:rsidRPr="00AD3F9E">
        <w:rPr>
          <w:rFonts w:ascii="Arial" w:hAnsi="Arial" w:cs="Arial"/>
          <w:b/>
          <w:sz w:val="24"/>
          <w:szCs w:val="24"/>
        </w:rPr>
        <w:t>.</w:t>
      </w:r>
      <w:r w:rsidRPr="00AD3F9E">
        <w:rPr>
          <w:rFonts w:ascii="Arial" w:hAnsi="Arial" w:cs="Arial"/>
          <w:sz w:val="24"/>
          <w:szCs w:val="24"/>
        </w:rPr>
        <w:t xml:space="preserve"> – </w:t>
      </w:r>
      <w:r w:rsidR="00A46C08" w:rsidRPr="009C221D">
        <w:rPr>
          <w:rFonts w:ascii="Arial" w:hAnsi="Arial" w:cs="Arial"/>
          <w:b/>
          <w:sz w:val="24"/>
          <w:szCs w:val="24"/>
        </w:rPr>
        <w:t>(1)</w:t>
      </w:r>
      <w:r w:rsidR="00A46C08">
        <w:rPr>
          <w:rFonts w:ascii="Arial" w:hAnsi="Arial" w:cs="Arial"/>
          <w:sz w:val="24"/>
          <w:szCs w:val="24"/>
        </w:rPr>
        <w:t xml:space="preserve"> </w:t>
      </w:r>
      <w:r w:rsidR="00D9312C" w:rsidRPr="00CB7733">
        <w:rPr>
          <w:rFonts w:ascii="Arial" w:hAnsi="Arial" w:cs="Arial"/>
          <w:sz w:val="24"/>
          <w:szCs w:val="24"/>
        </w:rPr>
        <w:t>Taxa de</w:t>
      </w:r>
      <w:r w:rsidR="00A46C08">
        <w:rPr>
          <w:rFonts w:ascii="Arial" w:hAnsi="Arial" w:cs="Arial"/>
          <w:sz w:val="24"/>
          <w:szCs w:val="24"/>
        </w:rPr>
        <w:t xml:space="preserve"> </w:t>
      </w:r>
      <w:r w:rsidR="00A46C08" w:rsidRPr="00663385">
        <w:rPr>
          <w:rFonts w:cs="Tahoma"/>
          <w:sz w:val="24"/>
          <w:szCs w:val="24"/>
        </w:rPr>
        <w:t>înscriere pe Lista administratorilor procedurii și lichidatorilor</w:t>
      </w:r>
      <w:r w:rsidR="00A46C08" w:rsidRPr="00CB7733">
        <w:rPr>
          <w:rFonts w:ascii="Arial" w:hAnsi="Arial" w:cs="Arial"/>
          <w:sz w:val="24"/>
          <w:szCs w:val="24"/>
        </w:rPr>
        <w:t xml:space="preserve"> </w:t>
      </w:r>
      <w:r w:rsidR="00D9312C" w:rsidRPr="00CB7733">
        <w:rPr>
          <w:rFonts w:ascii="Arial" w:hAnsi="Arial" w:cs="Arial"/>
          <w:sz w:val="24"/>
          <w:szCs w:val="24"/>
        </w:rPr>
        <w:t>este în cuantum de 5</w:t>
      </w:r>
      <w:r w:rsidR="00A46C08">
        <w:rPr>
          <w:rFonts w:ascii="Arial" w:hAnsi="Arial" w:cs="Arial"/>
          <w:sz w:val="24"/>
          <w:szCs w:val="24"/>
        </w:rPr>
        <w:t>0</w:t>
      </w:r>
      <w:r w:rsidR="00D9312C" w:rsidRPr="00CB7733">
        <w:rPr>
          <w:rFonts w:ascii="Arial" w:hAnsi="Arial" w:cs="Arial"/>
          <w:sz w:val="24"/>
          <w:szCs w:val="24"/>
        </w:rPr>
        <w:t>0 lei</w:t>
      </w:r>
      <w:r w:rsidR="00505C66" w:rsidRPr="00CB7733">
        <w:rPr>
          <w:rFonts w:ascii="Arial" w:hAnsi="Arial" w:cs="Arial"/>
          <w:color w:val="050708"/>
          <w:sz w:val="24"/>
          <w:szCs w:val="24"/>
          <w:shd w:val="clear" w:color="auto" w:fill="FFFFFF"/>
        </w:rPr>
        <w:t xml:space="preserve"> și se plătește în contul </w:t>
      </w:r>
      <w:r w:rsidR="00A46C08">
        <w:rPr>
          <w:rFonts w:ascii="Arial" w:hAnsi="Arial" w:cs="Arial"/>
          <w:color w:val="050708"/>
          <w:sz w:val="24"/>
          <w:szCs w:val="24"/>
          <w:shd w:val="clear" w:color="auto" w:fill="FFFFFF"/>
        </w:rPr>
        <w:t xml:space="preserve">U.N.B.R. </w:t>
      </w:r>
      <w:r w:rsidR="00505C66" w:rsidRPr="00CB7733">
        <w:rPr>
          <w:rFonts w:ascii="Arial" w:hAnsi="Arial" w:cs="Arial"/>
          <w:color w:val="050708"/>
          <w:sz w:val="24"/>
          <w:szCs w:val="24"/>
          <w:shd w:val="clear" w:color="auto" w:fill="FFFFFF"/>
        </w:rPr>
        <w:t xml:space="preserve">cu nr. </w:t>
      </w:r>
      <w:r w:rsidR="00BA52DB" w:rsidRPr="00BA52DB">
        <w:rPr>
          <w:rFonts w:ascii="Arial" w:hAnsi="Arial" w:cs="Arial"/>
          <w:i/>
          <w:iCs/>
          <w:color w:val="050708"/>
          <w:sz w:val="24"/>
          <w:szCs w:val="24"/>
          <w:shd w:val="clear" w:color="auto" w:fill="FFFFFF"/>
        </w:rPr>
        <w:t>RO30BRDE410SV21199534100</w:t>
      </w:r>
      <w:r w:rsidR="00505C66" w:rsidRPr="00CB7733">
        <w:rPr>
          <w:rFonts w:ascii="Arial" w:hAnsi="Arial" w:cs="Arial"/>
          <w:color w:val="050708"/>
          <w:sz w:val="24"/>
          <w:szCs w:val="24"/>
          <w:shd w:val="clear" w:color="auto" w:fill="FFFFFF"/>
        </w:rPr>
        <w:t xml:space="preserve"> deschis </w:t>
      </w:r>
      <w:r w:rsidR="00BA52DB">
        <w:rPr>
          <w:rFonts w:ascii="Arial" w:hAnsi="Arial" w:cs="Arial"/>
          <w:color w:val="050708"/>
          <w:sz w:val="24"/>
          <w:szCs w:val="24"/>
          <w:shd w:val="clear" w:color="auto" w:fill="FFFFFF"/>
        </w:rPr>
        <w:t xml:space="preserve">la </w:t>
      </w:r>
      <w:r w:rsidR="00BA52DB" w:rsidRPr="00BA52DB">
        <w:rPr>
          <w:rFonts w:ascii="Arial" w:hAnsi="Arial" w:cs="Arial"/>
          <w:i/>
          <w:iCs/>
          <w:color w:val="050708"/>
          <w:sz w:val="24"/>
          <w:szCs w:val="24"/>
          <w:shd w:val="clear" w:color="auto" w:fill="FFFFFF"/>
        </w:rPr>
        <w:t>BRD</w:t>
      </w:r>
      <w:r w:rsidR="00BA52DB">
        <w:rPr>
          <w:rFonts w:ascii="Arial" w:hAnsi="Arial" w:cs="Arial"/>
          <w:i/>
          <w:iCs/>
          <w:color w:val="050708"/>
          <w:sz w:val="24"/>
          <w:szCs w:val="24"/>
          <w:shd w:val="clear" w:color="auto" w:fill="FFFFFF"/>
        </w:rPr>
        <w:t xml:space="preserve"> </w:t>
      </w:r>
      <w:r w:rsidR="00BA52DB" w:rsidRPr="00BA52DB">
        <w:rPr>
          <w:rFonts w:ascii="Arial" w:hAnsi="Arial" w:cs="Arial"/>
          <w:i/>
          <w:iCs/>
          <w:color w:val="050708"/>
          <w:sz w:val="24"/>
          <w:szCs w:val="24"/>
          <w:shd w:val="clear" w:color="auto" w:fill="FFFFFF"/>
        </w:rPr>
        <w:t>- Sucursala Academiei</w:t>
      </w:r>
      <w:r w:rsidR="00BA52DB">
        <w:rPr>
          <w:rFonts w:ascii="Arial" w:hAnsi="Arial" w:cs="Arial"/>
          <w:color w:val="050708"/>
          <w:sz w:val="24"/>
          <w:szCs w:val="24"/>
          <w:shd w:val="clear" w:color="auto" w:fill="FFFFFF"/>
        </w:rPr>
        <w:t xml:space="preserve">, </w:t>
      </w:r>
      <w:r w:rsidR="00A46C08">
        <w:rPr>
          <w:rFonts w:ascii="Arial" w:hAnsi="Arial" w:cs="Arial"/>
          <w:color w:val="050708"/>
          <w:sz w:val="24"/>
          <w:szCs w:val="24"/>
          <w:shd w:val="clear" w:color="auto" w:fill="FFFFFF"/>
        </w:rPr>
        <w:t>cu mențiunea „t</w:t>
      </w:r>
      <w:r w:rsidR="00A46C08" w:rsidRPr="00CB7733">
        <w:rPr>
          <w:rFonts w:ascii="Arial" w:hAnsi="Arial" w:cs="Arial"/>
          <w:sz w:val="24"/>
          <w:szCs w:val="24"/>
        </w:rPr>
        <w:t>ax</w:t>
      </w:r>
      <w:r w:rsidR="00A46C08">
        <w:rPr>
          <w:rFonts w:ascii="Arial" w:hAnsi="Arial" w:cs="Arial"/>
          <w:sz w:val="24"/>
          <w:szCs w:val="24"/>
        </w:rPr>
        <w:t>ă</w:t>
      </w:r>
      <w:r w:rsidR="00A46C08" w:rsidRPr="00CB7733">
        <w:rPr>
          <w:rFonts w:ascii="Arial" w:hAnsi="Arial" w:cs="Arial"/>
          <w:sz w:val="24"/>
          <w:szCs w:val="24"/>
        </w:rPr>
        <w:t xml:space="preserve"> de </w:t>
      </w:r>
      <w:r w:rsidR="00A46C08" w:rsidRPr="00663385">
        <w:rPr>
          <w:rFonts w:cs="Tahoma"/>
          <w:sz w:val="24"/>
          <w:szCs w:val="24"/>
        </w:rPr>
        <w:t>înscriere pe Lista administratorilor procedurii și lichidatorilor</w:t>
      </w:r>
      <w:r w:rsidR="00A46C08">
        <w:rPr>
          <w:rFonts w:cs="Tahoma"/>
          <w:sz w:val="24"/>
          <w:szCs w:val="24"/>
        </w:rPr>
        <w:t>”</w:t>
      </w:r>
      <w:r w:rsidR="00D9312C" w:rsidRPr="00CB7733">
        <w:rPr>
          <w:rFonts w:ascii="Arial" w:hAnsi="Arial" w:cs="Arial"/>
          <w:sz w:val="24"/>
          <w:szCs w:val="24"/>
        </w:rPr>
        <w:t>.</w:t>
      </w:r>
    </w:p>
    <w:p w14:paraId="0CF64CE1" w14:textId="75FACA57" w:rsidR="00A46C08" w:rsidRDefault="00A46C08" w:rsidP="00A46C08">
      <w:pPr>
        <w:pStyle w:val="Corptext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9C221D">
        <w:rPr>
          <w:rFonts w:ascii="Arial" w:hAnsi="Arial" w:cs="Arial"/>
          <w:b/>
          <w:sz w:val="24"/>
          <w:szCs w:val="24"/>
        </w:rPr>
        <w:t>(2)</w:t>
      </w:r>
      <w:r>
        <w:rPr>
          <w:rFonts w:ascii="Arial" w:hAnsi="Arial" w:cs="Arial"/>
          <w:sz w:val="24"/>
          <w:szCs w:val="24"/>
        </w:rPr>
        <w:t xml:space="preserve"> Taxa colectată de U.N.B.R. se distribuie după cum urmează:</w:t>
      </w:r>
    </w:p>
    <w:p w14:paraId="50C010CA" w14:textId="67317986" w:rsidR="00A46C08" w:rsidRPr="00BE1436" w:rsidRDefault="00A46C08" w:rsidP="00757B4D">
      <w:pPr>
        <w:autoSpaceDE w:val="0"/>
        <w:autoSpaceDN w:val="0"/>
        <w:adjustRightInd w:val="0"/>
        <w:ind w:left="1416"/>
        <w:jc w:val="both"/>
        <w:rPr>
          <w:rFonts w:ascii="Arial" w:hAnsi="Arial" w:cs="Arial"/>
          <w:szCs w:val="24"/>
          <w:lang w:eastAsia="ro-RO"/>
        </w:rPr>
      </w:pPr>
      <w:r w:rsidRPr="009C221D">
        <w:rPr>
          <w:rFonts w:ascii="Arial" w:hAnsi="Arial" w:cs="Arial"/>
          <w:b/>
          <w:szCs w:val="24"/>
          <w:lang w:eastAsia="ro-RO"/>
        </w:rPr>
        <w:t>a)</w:t>
      </w:r>
      <w:r w:rsidRPr="00A46C08">
        <w:rPr>
          <w:rFonts w:ascii="Arial" w:hAnsi="Arial" w:cs="Arial"/>
          <w:szCs w:val="24"/>
          <w:lang w:eastAsia="ro-RO"/>
        </w:rPr>
        <w:t xml:space="preserve"> </w:t>
      </w:r>
      <w:r>
        <w:rPr>
          <w:rFonts w:ascii="Arial" w:hAnsi="Arial" w:cs="Arial"/>
          <w:szCs w:val="24"/>
          <w:lang w:eastAsia="ro-RO"/>
        </w:rPr>
        <w:t>2</w:t>
      </w:r>
      <w:r w:rsidRPr="00A46C08">
        <w:rPr>
          <w:rFonts w:ascii="Arial" w:hAnsi="Arial" w:cs="Arial"/>
          <w:szCs w:val="24"/>
          <w:lang w:eastAsia="ro-RO"/>
        </w:rPr>
        <w:t>50 lei</w:t>
      </w:r>
      <w:r w:rsidRPr="00BE1436">
        <w:rPr>
          <w:rFonts w:ascii="Arial" w:hAnsi="Arial" w:cs="Arial"/>
          <w:szCs w:val="24"/>
          <w:lang w:eastAsia="ro-RO"/>
        </w:rPr>
        <w:t xml:space="preserve"> pentru baroul care </w:t>
      </w:r>
      <w:r>
        <w:rPr>
          <w:rFonts w:ascii="Arial" w:hAnsi="Arial" w:cs="Arial"/>
          <w:szCs w:val="24"/>
          <w:lang w:eastAsia="ro-RO"/>
        </w:rPr>
        <w:t>efectu</w:t>
      </w:r>
      <w:r w:rsidR="00F016FD">
        <w:rPr>
          <w:rFonts w:ascii="Arial" w:hAnsi="Arial" w:cs="Arial"/>
          <w:szCs w:val="24"/>
          <w:lang w:eastAsia="ro-RO"/>
        </w:rPr>
        <w:t>e</w:t>
      </w:r>
      <w:r>
        <w:rPr>
          <w:rFonts w:ascii="Arial" w:hAnsi="Arial" w:cs="Arial"/>
          <w:szCs w:val="24"/>
          <w:lang w:eastAsia="ro-RO"/>
        </w:rPr>
        <w:t xml:space="preserve">ază operațiunile și eliberează </w:t>
      </w:r>
      <w:r w:rsidR="00F016FD">
        <w:rPr>
          <w:rFonts w:ascii="Arial" w:hAnsi="Arial" w:cs="Arial"/>
          <w:szCs w:val="24"/>
          <w:lang w:eastAsia="ro-RO"/>
        </w:rPr>
        <w:t xml:space="preserve">avocatului </w:t>
      </w:r>
      <w:r>
        <w:rPr>
          <w:rFonts w:ascii="Arial" w:hAnsi="Arial" w:cs="Arial"/>
          <w:szCs w:val="24"/>
          <w:lang w:eastAsia="ro-RO"/>
        </w:rPr>
        <w:t xml:space="preserve">înscrisurile prevăzute la </w:t>
      </w:r>
      <w:r w:rsidR="00261BEB">
        <w:rPr>
          <w:rFonts w:ascii="Arial" w:hAnsi="Arial" w:cs="Arial"/>
          <w:szCs w:val="24"/>
          <w:lang w:eastAsia="ro-RO"/>
        </w:rPr>
        <w:t>A</w:t>
      </w:r>
      <w:r>
        <w:rPr>
          <w:rFonts w:ascii="Arial" w:hAnsi="Arial" w:cs="Arial"/>
          <w:szCs w:val="24"/>
          <w:lang w:eastAsia="ro-RO"/>
        </w:rPr>
        <w:t>rt. 3 de mai jos</w:t>
      </w:r>
      <w:r w:rsidR="00F016FD">
        <w:rPr>
          <w:rFonts w:ascii="Arial" w:hAnsi="Arial" w:cs="Arial"/>
          <w:szCs w:val="24"/>
          <w:lang w:eastAsia="ro-RO"/>
        </w:rPr>
        <w:t xml:space="preserve">, ce trebuie atașate cererii de înscriere </w:t>
      </w:r>
      <w:r w:rsidR="00F016FD" w:rsidRPr="00663385">
        <w:rPr>
          <w:rFonts w:cs="Tahoma"/>
          <w:szCs w:val="24"/>
        </w:rPr>
        <w:t>pe Lista administratorilor procedurii și lichidatorilor</w:t>
      </w:r>
      <w:r w:rsidRPr="00BE1436">
        <w:rPr>
          <w:rFonts w:ascii="Arial" w:hAnsi="Arial" w:cs="Arial"/>
          <w:szCs w:val="24"/>
          <w:lang w:eastAsia="ro-RO"/>
        </w:rPr>
        <w:t>;</w:t>
      </w:r>
    </w:p>
    <w:p w14:paraId="7350EB53" w14:textId="5449452E" w:rsidR="00A46C08" w:rsidRDefault="00A46C08" w:rsidP="00757B4D">
      <w:pPr>
        <w:autoSpaceDE w:val="0"/>
        <w:autoSpaceDN w:val="0"/>
        <w:adjustRightInd w:val="0"/>
        <w:ind w:left="1416"/>
        <w:jc w:val="both"/>
        <w:rPr>
          <w:rFonts w:ascii="Arial" w:hAnsi="Arial" w:cs="Arial"/>
          <w:szCs w:val="24"/>
          <w:lang w:eastAsia="ro-RO"/>
        </w:rPr>
      </w:pPr>
      <w:r w:rsidRPr="009C221D">
        <w:rPr>
          <w:rFonts w:ascii="Arial" w:hAnsi="Arial" w:cs="Arial"/>
          <w:b/>
          <w:szCs w:val="24"/>
          <w:lang w:eastAsia="ro-RO"/>
        </w:rPr>
        <w:t>b)</w:t>
      </w:r>
      <w:r w:rsidRPr="00F016FD">
        <w:rPr>
          <w:rFonts w:ascii="Arial" w:hAnsi="Arial" w:cs="Arial"/>
          <w:szCs w:val="24"/>
          <w:lang w:eastAsia="ro-RO"/>
        </w:rPr>
        <w:t xml:space="preserve"> </w:t>
      </w:r>
      <w:r w:rsidR="00F016FD">
        <w:rPr>
          <w:rFonts w:ascii="Arial" w:hAnsi="Arial" w:cs="Arial"/>
          <w:szCs w:val="24"/>
          <w:lang w:eastAsia="ro-RO"/>
        </w:rPr>
        <w:t>2</w:t>
      </w:r>
      <w:r w:rsidRPr="00F016FD">
        <w:rPr>
          <w:rFonts w:ascii="Arial" w:hAnsi="Arial" w:cs="Arial"/>
          <w:szCs w:val="24"/>
          <w:lang w:eastAsia="ro-RO"/>
        </w:rPr>
        <w:t xml:space="preserve">50 lei </w:t>
      </w:r>
      <w:r>
        <w:rPr>
          <w:rFonts w:ascii="Arial" w:hAnsi="Arial" w:cs="Arial"/>
          <w:szCs w:val="24"/>
          <w:lang w:eastAsia="ro-RO"/>
        </w:rPr>
        <w:t xml:space="preserve">pentru </w:t>
      </w:r>
      <w:r w:rsidR="00F016FD">
        <w:rPr>
          <w:rFonts w:ascii="Arial" w:hAnsi="Arial" w:cs="Arial"/>
          <w:szCs w:val="24"/>
          <w:lang w:eastAsia="ro-RO"/>
        </w:rPr>
        <w:t>U.N.B.R.</w:t>
      </w:r>
      <w:r>
        <w:rPr>
          <w:rFonts w:ascii="Arial" w:hAnsi="Arial" w:cs="Arial"/>
          <w:szCs w:val="24"/>
          <w:lang w:eastAsia="ro-RO"/>
        </w:rPr>
        <w:t xml:space="preserve">, pentru cheltuielile pe care le implică </w:t>
      </w:r>
      <w:r w:rsidR="00F016FD">
        <w:rPr>
          <w:rFonts w:ascii="Arial" w:hAnsi="Arial" w:cs="Arial"/>
          <w:szCs w:val="24"/>
          <w:lang w:eastAsia="ro-RO"/>
        </w:rPr>
        <w:t>procedura de verificare</w:t>
      </w:r>
      <w:r w:rsidR="00B13123">
        <w:rPr>
          <w:rFonts w:ascii="Arial" w:hAnsi="Arial" w:cs="Arial"/>
          <w:szCs w:val="24"/>
          <w:lang w:eastAsia="ro-RO"/>
        </w:rPr>
        <w:t xml:space="preserve">, analiză și soluționare </w:t>
      </w:r>
      <w:r w:rsidR="00F016FD">
        <w:rPr>
          <w:rFonts w:ascii="Arial" w:hAnsi="Arial" w:cs="Arial"/>
          <w:szCs w:val="24"/>
          <w:lang w:eastAsia="ro-RO"/>
        </w:rPr>
        <w:t xml:space="preserve">a </w:t>
      </w:r>
      <w:r w:rsidR="00B13123">
        <w:rPr>
          <w:rFonts w:ascii="Arial" w:hAnsi="Arial" w:cs="Arial"/>
          <w:szCs w:val="24"/>
          <w:lang w:eastAsia="ro-RO"/>
        </w:rPr>
        <w:t xml:space="preserve">cererilor avocaților care solicită dobândirea calității de </w:t>
      </w:r>
      <w:r w:rsidR="00F016FD" w:rsidRPr="00663385">
        <w:rPr>
          <w:rFonts w:cs="Tahoma"/>
          <w:szCs w:val="24"/>
        </w:rPr>
        <w:t>administrator</w:t>
      </w:r>
      <w:r w:rsidR="00B13123">
        <w:rPr>
          <w:rFonts w:cs="Tahoma"/>
          <w:szCs w:val="24"/>
        </w:rPr>
        <w:t xml:space="preserve"> al procedurii și lichidator</w:t>
      </w:r>
      <w:r w:rsidR="00F016FD">
        <w:rPr>
          <w:rFonts w:cs="Tahoma"/>
          <w:szCs w:val="24"/>
        </w:rPr>
        <w:t>.</w:t>
      </w:r>
      <w:r w:rsidR="00F016FD">
        <w:rPr>
          <w:rFonts w:ascii="Arial" w:hAnsi="Arial" w:cs="Arial"/>
          <w:szCs w:val="24"/>
          <w:lang w:eastAsia="ro-RO"/>
        </w:rPr>
        <w:t xml:space="preserve"> </w:t>
      </w:r>
    </w:p>
    <w:p w14:paraId="11173BB2" w14:textId="333730F0" w:rsidR="00A46C08" w:rsidRDefault="00A46C08" w:rsidP="00A46C08">
      <w:pPr>
        <w:pStyle w:val="Corptext"/>
        <w:spacing w:line="240" w:lineRule="auto"/>
        <w:rPr>
          <w:rFonts w:ascii="Arial" w:hAnsi="Arial" w:cs="Arial"/>
          <w:sz w:val="24"/>
          <w:szCs w:val="24"/>
        </w:rPr>
      </w:pPr>
    </w:p>
    <w:p w14:paraId="6492FB23" w14:textId="77777777" w:rsidR="00A46C08" w:rsidRDefault="00A46C08" w:rsidP="00A46C08">
      <w:pPr>
        <w:pStyle w:val="Corptext"/>
        <w:spacing w:line="240" w:lineRule="auto"/>
        <w:rPr>
          <w:rFonts w:ascii="Arial" w:hAnsi="Arial" w:cs="Arial"/>
          <w:sz w:val="24"/>
          <w:szCs w:val="24"/>
        </w:rPr>
      </w:pPr>
    </w:p>
    <w:p w14:paraId="49B57733" w14:textId="0258FD7A" w:rsidR="00F016FD" w:rsidRDefault="00A46C08" w:rsidP="00A46C08">
      <w:pPr>
        <w:pStyle w:val="Corptext"/>
        <w:spacing w:line="240" w:lineRule="auto"/>
        <w:rPr>
          <w:rFonts w:ascii="Arial" w:hAnsi="Arial" w:cs="Arial"/>
          <w:sz w:val="24"/>
          <w:szCs w:val="24"/>
        </w:rPr>
      </w:pPr>
      <w:r w:rsidRPr="00AD3F9E">
        <w:rPr>
          <w:rFonts w:ascii="Arial" w:hAnsi="Arial" w:cs="Arial"/>
          <w:sz w:val="24"/>
          <w:szCs w:val="24"/>
        </w:rPr>
        <w:tab/>
      </w:r>
      <w:r w:rsidRPr="00AD3F9E">
        <w:rPr>
          <w:rFonts w:ascii="Arial" w:hAnsi="Arial" w:cs="Arial"/>
          <w:b/>
          <w:sz w:val="24"/>
          <w:szCs w:val="24"/>
        </w:rPr>
        <w:t xml:space="preserve">Art. </w:t>
      </w:r>
      <w:r>
        <w:rPr>
          <w:rFonts w:ascii="Arial" w:hAnsi="Arial" w:cs="Arial"/>
          <w:b/>
          <w:sz w:val="24"/>
          <w:szCs w:val="24"/>
        </w:rPr>
        <w:t>3</w:t>
      </w:r>
      <w:r w:rsidRPr="00AD3F9E">
        <w:rPr>
          <w:rFonts w:ascii="Arial" w:hAnsi="Arial" w:cs="Arial"/>
          <w:b/>
          <w:sz w:val="24"/>
          <w:szCs w:val="24"/>
        </w:rPr>
        <w:t>.</w:t>
      </w:r>
      <w:r w:rsidRPr="00AD3F9E">
        <w:rPr>
          <w:rFonts w:ascii="Arial" w:hAnsi="Arial" w:cs="Arial"/>
          <w:sz w:val="24"/>
          <w:szCs w:val="24"/>
        </w:rPr>
        <w:t xml:space="preserve"> – </w:t>
      </w:r>
      <w:r w:rsidR="00757B4D" w:rsidRPr="00757B4D">
        <w:rPr>
          <w:rFonts w:ascii="Arial" w:hAnsi="Arial" w:cs="Arial"/>
          <w:b/>
          <w:sz w:val="24"/>
          <w:szCs w:val="24"/>
        </w:rPr>
        <w:t>(1)</w:t>
      </w:r>
      <w:r w:rsidR="00757B4D">
        <w:rPr>
          <w:rFonts w:ascii="Arial" w:hAnsi="Arial" w:cs="Arial"/>
          <w:sz w:val="24"/>
          <w:szCs w:val="24"/>
        </w:rPr>
        <w:t xml:space="preserve"> </w:t>
      </w:r>
      <w:r w:rsidR="00F016FD">
        <w:rPr>
          <w:rFonts w:ascii="Arial" w:hAnsi="Arial" w:cs="Arial"/>
          <w:sz w:val="24"/>
          <w:szCs w:val="24"/>
        </w:rPr>
        <w:t>Barourile în tabloul cărora figurează înscriși avocații declarați admiși la examen eliber</w:t>
      </w:r>
      <w:r w:rsidR="00757B4D">
        <w:rPr>
          <w:rFonts w:ascii="Arial" w:hAnsi="Arial" w:cs="Arial"/>
          <w:sz w:val="24"/>
          <w:szCs w:val="24"/>
        </w:rPr>
        <w:t>e</w:t>
      </w:r>
      <w:r w:rsidR="00F016FD">
        <w:rPr>
          <w:rFonts w:ascii="Arial" w:hAnsi="Arial" w:cs="Arial"/>
          <w:sz w:val="24"/>
          <w:szCs w:val="24"/>
        </w:rPr>
        <w:t>a</w:t>
      </w:r>
      <w:r w:rsidR="00757B4D">
        <w:rPr>
          <w:rFonts w:ascii="Arial" w:hAnsi="Arial" w:cs="Arial"/>
          <w:sz w:val="24"/>
          <w:szCs w:val="24"/>
        </w:rPr>
        <w:t>ză</w:t>
      </w:r>
      <w:r w:rsidR="00F016FD">
        <w:rPr>
          <w:rFonts w:ascii="Arial" w:hAnsi="Arial" w:cs="Arial"/>
          <w:sz w:val="24"/>
          <w:szCs w:val="24"/>
        </w:rPr>
        <w:t xml:space="preserve"> acestora următoarele înscrisuri prevăzute la Art. 36 al Metodologiei:</w:t>
      </w:r>
    </w:p>
    <w:p w14:paraId="5FFA2BF6" w14:textId="38948847" w:rsidR="00757B4D" w:rsidRPr="00663385" w:rsidRDefault="00757B4D" w:rsidP="00757B4D">
      <w:pPr>
        <w:ind w:left="1418" w:hanging="2"/>
        <w:jc w:val="both"/>
        <w:rPr>
          <w:rFonts w:cs="Tahoma"/>
          <w:szCs w:val="24"/>
        </w:rPr>
      </w:pPr>
      <w:r>
        <w:rPr>
          <w:rFonts w:cs="Tahoma"/>
          <w:b/>
          <w:szCs w:val="24"/>
        </w:rPr>
        <w:t>a</w:t>
      </w:r>
      <w:r w:rsidRPr="00663385">
        <w:rPr>
          <w:rFonts w:cs="Tahoma"/>
          <w:b/>
          <w:szCs w:val="24"/>
        </w:rPr>
        <w:t>)</w:t>
      </w:r>
      <w:r w:rsidRPr="00663385">
        <w:rPr>
          <w:rFonts w:cs="Tahoma"/>
          <w:szCs w:val="24"/>
        </w:rPr>
        <w:t xml:space="preserve"> dovada din care reiese faptul că avocatul se bucură de o bună reputaţie; </w:t>
      </w:r>
    </w:p>
    <w:p w14:paraId="1B75541C" w14:textId="51935F75" w:rsidR="00757B4D" w:rsidRPr="00663385" w:rsidRDefault="00757B4D" w:rsidP="00757B4D">
      <w:pPr>
        <w:ind w:left="1418" w:hanging="2"/>
        <w:jc w:val="both"/>
        <w:rPr>
          <w:rFonts w:cs="Tahoma"/>
          <w:szCs w:val="24"/>
        </w:rPr>
      </w:pPr>
      <w:r>
        <w:rPr>
          <w:rFonts w:cs="Tahoma"/>
          <w:b/>
          <w:szCs w:val="24"/>
        </w:rPr>
        <w:t>b</w:t>
      </w:r>
      <w:r w:rsidRPr="00663385">
        <w:rPr>
          <w:rFonts w:cs="Tahoma"/>
          <w:b/>
          <w:szCs w:val="24"/>
        </w:rPr>
        <w:t>)</w:t>
      </w:r>
      <w:r w:rsidRPr="00663385">
        <w:rPr>
          <w:rFonts w:cs="Tahoma"/>
          <w:szCs w:val="24"/>
        </w:rPr>
        <w:t xml:space="preserve"> adeverinţa din care reiese faptul că avocatul nu a fost sancţionat disciplinar pentru săvârşirea unei abateri disciplinare, în aplicarea dispoziţiilor art. 12 alin. (1) lit. g) din Legea nr. 151/2015;</w:t>
      </w:r>
    </w:p>
    <w:p w14:paraId="17E8A733" w14:textId="77777777" w:rsidR="00757B4D" w:rsidRDefault="00757B4D" w:rsidP="00757B4D">
      <w:pPr>
        <w:ind w:left="1418" w:hanging="2"/>
        <w:jc w:val="both"/>
        <w:rPr>
          <w:rFonts w:cs="Tahoma"/>
          <w:szCs w:val="24"/>
        </w:rPr>
      </w:pPr>
      <w:r>
        <w:rPr>
          <w:rFonts w:cs="Tahoma"/>
          <w:b/>
          <w:szCs w:val="24"/>
        </w:rPr>
        <w:t>c</w:t>
      </w:r>
      <w:r w:rsidRPr="00663385">
        <w:rPr>
          <w:rFonts w:cs="Tahoma"/>
          <w:b/>
          <w:szCs w:val="24"/>
        </w:rPr>
        <w:t>)</w:t>
      </w:r>
      <w:r w:rsidRPr="00663385">
        <w:rPr>
          <w:rFonts w:cs="Tahoma"/>
          <w:szCs w:val="24"/>
        </w:rPr>
        <w:t xml:space="preserve"> avizul de conformitate a sediului prevăzut la art. 12 alin. (1) lit. h) din Legea nr. 151/2015</w:t>
      </w:r>
      <w:r>
        <w:rPr>
          <w:rFonts w:cs="Tahoma"/>
          <w:szCs w:val="24"/>
        </w:rPr>
        <w:t xml:space="preserve">. </w:t>
      </w:r>
    </w:p>
    <w:p w14:paraId="5F8F4491" w14:textId="01042682" w:rsidR="00757B4D" w:rsidRPr="00757B4D" w:rsidRDefault="00757B4D" w:rsidP="00757B4D">
      <w:pPr>
        <w:ind w:firstLine="708"/>
        <w:jc w:val="both"/>
        <w:rPr>
          <w:rFonts w:cs="Tahoma"/>
          <w:szCs w:val="24"/>
        </w:rPr>
      </w:pPr>
      <w:r>
        <w:rPr>
          <w:rFonts w:cs="Tahoma"/>
          <w:b/>
          <w:szCs w:val="24"/>
        </w:rPr>
        <w:t xml:space="preserve">(2) </w:t>
      </w:r>
      <w:r w:rsidRPr="00757B4D">
        <w:rPr>
          <w:rFonts w:cs="Tahoma"/>
          <w:szCs w:val="24"/>
        </w:rPr>
        <w:t>În vederea eliberării înscrisului prevăzut la alin. (1) lit. c)</w:t>
      </w:r>
      <w:r>
        <w:rPr>
          <w:rFonts w:cs="Tahoma"/>
          <w:szCs w:val="24"/>
        </w:rPr>
        <w:t xml:space="preserve">, </w:t>
      </w:r>
      <w:r w:rsidR="009C221D">
        <w:rPr>
          <w:rFonts w:cs="Tahoma"/>
          <w:szCs w:val="24"/>
        </w:rPr>
        <w:t>în baza cererii core</w:t>
      </w:r>
      <w:r w:rsidR="004C2BCA">
        <w:rPr>
          <w:rFonts w:cs="Tahoma"/>
          <w:szCs w:val="24"/>
        </w:rPr>
        <w:t>s</w:t>
      </w:r>
      <w:r w:rsidR="009C221D">
        <w:rPr>
          <w:rFonts w:cs="Tahoma"/>
          <w:szCs w:val="24"/>
        </w:rPr>
        <w:t xml:space="preserve">punzătoare depusă de avocatul care a fost declarat admis la examen, </w:t>
      </w:r>
      <w:r w:rsidR="004C2BCA">
        <w:rPr>
          <w:rFonts w:cs="Tahoma"/>
          <w:szCs w:val="24"/>
        </w:rPr>
        <w:t xml:space="preserve">barourile </w:t>
      </w:r>
      <w:r w:rsidR="009C221D">
        <w:rPr>
          <w:rFonts w:cs="Tahoma"/>
          <w:szCs w:val="24"/>
        </w:rPr>
        <w:t>îndeplin</w:t>
      </w:r>
      <w:r w:rsidR="004C2BCA">
        <w:rPr>
          <w:rFonts w:cs="Tahoma"/>
          <w:szCs w:val="24"/>
        </w:rPr>
        <w:t>esc</w:t>
      </w:r>
      <w:r w:rsidR="009C221D">
        <w:rPr>
          <w:rFonts w:cs="Tahoma"/>
          <w:szCs w:val="24"/>
        </w:rPr>
        <w:t xml:space="preserve"> în prealabil procedura de avizare a sediului acestuia, în baza dispozițiilor cuprinse </w:t>
      </w:r>
      <w:r w:rsidR="004C2BCA">
        <w:rPr>
          <w:rFonts w:cs="Tahoma"/>
          <w:szCs w:val="24"/>
        </w:rPr>
        <w:t>în</w:t>
      </w:r>
      <w:r w:rsidR="009C221D">
        <w:rPr>
          <w:rFonts w:cs="Tahoma"/>
          <w:szCs w:val="24"/>
        </w:rPr>
        <w:t xml:space="preserve"> Secțiunea a 4-a a Metodologiei (Art. 29 – Art. 31).</w:t>
      </w:r>
      <w:r>
        <w:rPr>
          <w:rFonts w:cs="Tahoma"/>
          <w:szCs w:val="24"/>
        </w:rPr>
        <w:t xml:space="preserve"> </w:t>
      </w:r>
      <w:r w:rsidRPr="00757B4D">
        <w:rPr>
          <w:rFonts w:cs="Tahoma"/>
          <w:szCs w:val="24"/>
        </w:rPr>
        <w:t xml:space="preserve"> </w:t>
      </w:r>
    </w:p>
    <w:p w14:paraId="7F28848B" w14:textId="4986937C" w:rsidR="00757B4D" w:rsidRPr="00663385" w:rsidRDefault="00757B4D" w:rsidP="00757B4D">
      <w:pPr>
        <w:ind w:firstLine="708"/>
        <w:jc w:val="both"/>
        <w:rPr>
          <w:rFonts w:cs="Tahoma"/>
          <w:szCs w:val="24"/>
        </w:rPr>
      </w:pPr>
      <w:r w:rsidRPr="00757B4D">
        <w:rPr>
          <w:rFonts w:cs="Tahoma"/>
          <w:b/>
          <w:szCs w:val="24"/>
        </w:rPr>
        <w:t>(</w:t>
      </w:r>
      <w:r>
        <w:rPr>
          <w:rFonts w:cs="Tahoma"/>
          <w:b/>
          <w:szCs w:val="24"/>
        </w:rPr>
        <w:t>3</w:t>
      </w:r>
      <w:r w:rsidRPr="00757B4D">
        <w:rPr>
          <w:rFonts w:cs="Tahoma"/>
          <w:b/>
          <w:szCs w:val="24"/>
        </w:rPr>
        <w:t>)</w:t>
      </w:r>
      <w:r>
        <w:rPr>
          <w:rFonts w:cs="Tahoma"/>
          <w:szCs w:val="24"/>
        </w:rPr>
        <w:t xml:space="preserve"> Institutul Național pentru Pregătirea și Perfecționarea Avocaților (I.N.P.P.A.) eliberează avocaților declarați admiși la examen </w:t>
      </w:r>
      <w:r>
        <w:rPr>
          <w:rFonts w:ascii="Arial" w:hAnsi="Arial" w:cs="Arial"/>
          <w:szCs w:val="24"/>
        </w:rPr>
        <w:t>următoarele înscrisuri prevăzute la Art. 36 al Metodologiei:</w:t>
      </w:r>
    </w:p>
    <w:p w14:paraId="77D04B52" w14:textId="3EBFDDB0" w:rsidR="00757B4D" w:rsidRDefault="00757B4D" w:rsidP="00757B4D">
      <w:pPr>
        <w:ind w:left="1418" w:hanging="2"/>
        <w:jc w:val="both"/>
        <w:rPr>
          <w:rFonts w:cs="Tahoma"/>
          <w:szCs w:val="24"/>
        </w:rPr>
      </w:pPr>
      <w:r>
        <w:rPr>
          <w:rFonts w:cs="Tahoma"/>
          <w:b/>
          <w:szCs w:val="24"/>
        </w:rPr>
        <w:t>a</w:t>
      </w:r>
      <w:r w:rsidRPr="00663385">
        <w:rPr>
          <w:rFonts w:cs="Tahoma"/>
          <w:b/>
          <w:szCs w:val="24"/>
        </w:rPr>
        <w:t>)</w:t>
      </w:r>
      <w:r w:rsidRPr="00663385">
        <w:rPr>
          <w:rFonts w:cs="Tahoma"/>
          <w:szCs w:val="24"/>
        </w:rPr>
        <w:t xml:space="preserve"> dovada </w:t>
      </w:r>
      <w:r>
        <w:rPr>
          <w:rFonts w:cs="Tahoma"/>
          <w:szCs w:val="24"/>
        </w:rPr>
        <w:t>absolvirii cursurilor de pregătire profesională în domeniul insolvenței persoanei fizice;</w:t>
      </w:r>
    </w:p>
    <w:p w14:paraId="18632154" w14:textId="77777777" w:rsidR="00757B4D" w:rsidRDefault="00757B4D" w:rsidP="00757B4D">
      <w:pPr>
        <w:ind w:left="1418" w:hanging="2"/>
        <w:jc w:val="both"/>
        <w:rPr>
          <w:rFonts w:cs="Tahoma"/>
          <w:szCs w:val="24"/>
        </w:rPr>
      </w:pPr>
      <w:r>
        <w:rPr>
          <w:rFonts w:cs="Tahoma"/>
          <w:b/>
          <w:szCs w:val="24"/>
        </w:rPr>
        <w:t>b</w:t>
      </w:r>
      <w:r w:rsidRPr="00663385">
        <w:rPr>
          <w:rFonts w:cs="Tahoma"/>
          <w:b/>
          <w:szCs w:val="24"/>
        </w:rPr>
        <w:t>)</w:t>
      </w:r>
      <w:r w:rsidRPr="00663385">
        <w:rPr>
          <w:rFonts w:cs="Tahoma"/>
          <w:szCs w:val="24"/>
        </w:rPr>
        <w:t xml:space="preserve"> </w:t>
      </w:r>
      <w:r>
        <w:rPr>
          <w:rFonts w:cs="Tahoma"/>
          <w:szCs w:val="24"/>
        </w:rPr>
        <w:t>dovada promovării examenului.</w:t>
      </w:r>
    </w:p>
    <w:p w14:paraId="211697FA" w14:textId="77777777" w:rsidR="00757B4D" w:rsidRDefault="00757B4D" w:rsidP="00A46C08">
      <w:pPr>
        <w:pStyle w:val="Corptext"/>
        <w:spacing w:line="240" w:lineRule="auto"/>
        <w:rPr>
          <w:rFonts w:ascii="Arial" w:hAnsi="Arial" w:cs="Arial"/>
          <w:sz w:val="24"/>
          <w:szCs w:val="24"/>
        </w:rPr>
      </w:pPr>
    </w:p>
    <w:p w14:paraId="581D6A1B" w14:textId="46900539" w:rsidR="009C221D" w:rsidRDefault="009C221D" w:rsidP="009C221D">
      <w:pPr>
        <w:pStyle w:val="Corptext"/>
        <w:spacing w:line="240" w:lineRule="auto"/>
        <w:ind w:firstLine="708"/>
        <w:rPr>
          <w:rFonts w:ascii="Arial" w:hAnsi="Arial" w:cs="Arial"/>
          <w:sz w:val="24"/>
          <w:szCs w:val="24"/>
        </w:rPr>
      </w:pPr>
      <w:r w:rsidRPr="00AD3F9E">
        <w:rPr>
          <w:rFonts w:ascii="Arial" w:hAnsi="Arial" w:cs="Arial"/>
          <w:b/>
          <w:sz w:val="24"/>
          <w:szCs w:val="24"/>
        </w:rPr>
        <w:t xml:space="preserve">Art. </w:t>
      </w:r>
      <w:r>
        <w:rPr>
          <w:rFonts w:ascii="Arial" w:hAnsi="Arial" w:cs="Arial"/>
          <w:b/>
          <w:sz w:val="24"/>
          <w:szCs w:val="24"/>
        </w:rPr>
        <w:t>4</w:t>
      </w:r>
      <w:r w:rsidRPr="00AD3F9E">
        <w:rPr>
          <w:rFonts w:ascii="Arial" w:hAnsi="Arial" w:cs="Arial"/>
          <w:b/>
          <w:sz w:val="24"/>
          <w:szCs w:val="24"/>
        </w:rPr>
        <w:t>.</w:t>
      </w:r>
      <w:r w:rsidRPr="00AD3F9E">
        <w:rPr>
          <w:rFonts w:ascii="Arial" w:hAnsi="Arial" w:cs="Arial"/>
          <w:sz w:val="24"/>
          <w:szCs w:val="24"/>
        </w:rPr>
        <w:t xml:space="preserve"> – </w:t>
      </w:r>
      <w:r w:rsidRPr="00757B4D">
        <w:rPr>
          <w:rFonts w:ascii="Arial" w:hAnsi="Arial" w:cs="Arial"/>
          <w:b/>
          <w:sz w:val="24"/>
          <w:szCs w:val="24"/>
        </w:rPr>
        <w:t>(1)</w:t>
      </w:r>
      <w:r>
        <w:rPr>
          <w:rFonts w:ascii="Arial" w:hAnsi="Arial" w:cs="Arial"/>
          <w:sz w:val="24"/>
          <w:szCs w:val="24"/>
        </w:rPr>
        <w:t xml:space="preserve"> Verificarea dosarelor depuse de avocații declarați admiși la examen se realizează de secretariatul I.N.P.P.A.</w:t>
      </w:r>
      <w:r w:rsidR="004C2BCA">
        <w:rPr>
          <w:rFonts w:ascii="Arial" w:hAnsi="Arial" w:cs="Arial"/>
          <w:sz w:val="24"/>
          <w:szCs w:val="24"/>
        </w:rPr>
        <w:t>, prin raport transmis Consiliului U.N.B.R., sub semnătura directorului I.N.P.P.A.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05A88D99" w14:textId="350AA24B" w:rsidR="00B13123" w:rsidRDefault="009C221D" w:rsidP="009C221D">
      <w:pPr>
        <w:pStyle w:val="Corptext"/>
        <w:spacing w:line="240" w:lineRule="auto"/>
        <w:ind w:firstLine="708"/>
        <w:rPr>
          <w:rFonts w:ascii="Arial" w:hAnsi="Arial" w:cs="Arial"/>
          <w:sz w:val="24"/>
          <w:szCs w:val="24"/>
        </w:rPr>
      </w:pPr>
      <w:r w:rsidRPr="009C221D">
        <w:rPr>
          <w:rFonts w:ascii="Arial" w:hAnsi="Arial" w:cs="Arial"/>
          <w:b/>
          <w:sz w:val="24"/>
          <w:szCs w:val="24"/>
        </w:rPr>
        <w:t>(2)</w:t>
      </w:r>
      <w:r>
        <w:rPr>
          <w:rFonts w:ascii="Arial" w:hAnsi="Arial" w:cs="Arial"/>
          <w:sz w:val="24"/>
          <w:szCs w:val="24"/>
        </w:rPr>
        <w:t xml:space="preserve"> După verificare</w:t>
      </w:r>
      <w:r w:rsidR="004C2BCA">
        <w:rPr>
          <w:rFonts w:ascii="Arial" w:hAnsi="Arial" w:cs="Arial"/>
          <w:sz w:val="24"/>
          <w:szCs w:val="24"/>
        </w:rPr>
        <w:t xml:space="preserve">a prevăzută la alin. (1), </w:t>
      </w:r>
      <w:r>
        <w:rPr>
          <w:rFonts w:ascii="Arial" w:hAnsi="Arial" w:cs="Arial"/>
          <w:sz w:val="24"/>
          <w:szCs w:val="24"/>
        </w:rPr>
        <w:t>analiza și soluționarea cererilor avocaților declarați admiși la examen se realizează prin hotărâre a Consiliului U.N.B.R.</w:t>
      </w:r>
      <w:r w:rsidR="00B13123">
        <w:rPr>
          <w:rFonts w:ascii="Arial" w:hAnsi="Arial" w:cs="Arial"/>
          <w:sz w:val="24"/>
          <w:szCs w:val="24"/>
        </w:rPr>
        <w:t>.</w:t>
      </w:r>
    </w:p>
    <w:p w14:paraId="4AD048C1" w14:textId="13AD2756" w:rsidR="009C221D" w:rsidRDefault="00B13123" w:rsidP="009C221D">
      <w:pPr>
        <w:pStyle w:val="Corptext"/>
        <w:spacing w:line="240" w:lineRule="auto"/>
        <w:ind w:firstLine="708"/>
        <w:rPr>
          <w:rFonts w:ascii="Arial" w:hAnsi="Arial" w:cs="Arial"/>
          <w:sz w:val="24"/>
          <w:szCs w:val="24"/>
        </w:rPr>
      </w:pPr>
      <w:r w:rsidRPr="00B13123">
        <w:rPr>
          <w:rFonts w:ascii="Arial" w:hAnsi="Arial" w:cs="Arial"/>
          <w:b/>
          <w:sz w:val="24"/>
          <w:szCs w:val="24"/>
        </w:rPr>
        <w:t>(3)</w:t>
      </w:r>
      <w:r>
        <w:rPr>
          <w:rFonts w:ascii="Arial" w:hAnsi="Arial" w:cs="Arial"/>
          <w:sz w:val="24"/>
          <w:szCs w:val="24"/>
        </w:rPr>
        <w:t xml:space="preserve"> Consiliul U.N.B.R. transmite Comisiei de insolvență la nivel central lista membrilor admiși pentru includerea în Lista administratorilor procedurii și lichidatorilor pentru procedura insolvenței persoanelor fizice. </w:t>
      </w:r>
    </w:p>
    <w:p w14:paraId="3383F1ED" w14:textId="77777777" w:rsidR="009C221D" w:rsidRDefault="009C221D" w:rsidP="00A46C08">
      <w:pPr>
        <w:pStyle w:val="Corptext"/>
        <w:spacing w:line="240" w:lineRule="auto"/>
        <w:rPr>
          <w:rFonts w:ascii="Arial" w:hAnsi="Arial" w:cs="Arial"/>
          <w:sz w:val="24"/>
          <w:szCs w:val="24"/>
        </w:rPr>
      </w:pPr>
    </w:p>
    <w:p w14:paraId="447D511A" w14:textId="77777777" w:rsidR="005B1F81" w:rsidRPr="00AD3F9E" w:rsidRDefault="005B1F81" w:rsidP="00F577A6">
      <w:pPr>
        <w:pStyle w:val="Corptext"/>
        <w:spacing w:line="240" w:lineRule="auto"/>
        <w:rPr>
          <w:rFonts w:ascii="Arial" w:hAnsi="Arial" w:cs="Arial"/>
          <w:sz w:val="24"/>
          <w:szCs w:val="24"/>
        </w:rPr>
      </w:pPr>
    </w:p>
    <w:p w14:paraId="169D32E2" w14:textId="30545B1F" w:rsidR="005B1F81" w:rsidRPr="00AD3F9E" w:rsidRDefault="005B1F81" w:rsidP="00F577A6">
      <w:pPr>
        <w:pStyle w:val="Corptext"/>
        <w:spacing w:line="240" w:lineRule="auto"/>
        <w:rPr>
          <w:rFonts w:ascii="Arial" w:hAnsi="Arial" w:cs="Arial"/>
          <w:sz w:val="24"/>
          <w:szCs w:val="24"/>
        </w:rPr>
      </w:pPr>
      <w:r w:rsidRPr="00AD3F9E">
        <w:rPr>
          <w:rFonts w:ascii="Arial" w:hAnsi="Arial" w:cs="Arial"/>
          <w:sz w:val="24"/>
          <w:szCs w:val="24"/>
        </w:rPr>
        <w:tab/>
      </w:r>
      <w:r w:rsidRPr="00AD3F9E">
        <w:rPr>
          <w:rFonts w:ascii="Arial" w:hAnsi="Arial" w:cs="Arial"/>
          <w:b/>
          <w:sz w:val="24"/>
          <w:szCs w:val="24"/>
        </w:rPr>
        <w:t xml:space="preserve">Art. </w:t>
      </w:r>
      <w:r w:rsidR="004C2BCA">
        <w:rPr>
          <w:rFonts w:ascii="Arial" w:hAnsi="Arial" w:cs="Arial"/>
          <w:b/>
          <w:sz w:val="24"/>
          <w:szCs w:val="24"/>
        </w:rPr>
        <w:t>5</w:t>
      </w:r>
      <w:r w:rsidRPr="00AD3F9E">
        <w:rPr>
          <w:rFonts w:ascii="Arial" w:hAnsi="Arial" w:cs="Arial"/>
          <w:b/>
          <w:sz w:val="24"/>
          <w:szCs w:val="24"/>
        </w:rPr>
        <w:t>.</w:t>
      </w:r>
      <w:r w:rsidRPr="00AD3F9E">
        <w:rPr>
          <w:rFonts w:ascii="Arial" w:hAnsi="Arial" w:cs="Arial"/>
          <w:sz w:val="24"/>
          <w:szCs w:val="24"/>
        </w:rPr>
        <w:t xml:space="preserve"> – </w:t>
      </w:r>
      <w:r w:rsidRPr="00AD3F9E">
        <w:rPr>
          <w:rFonts w:ascii="Arial" w:hAnsi="Arial" w:cs="Arial"/>
          <w:b/>
          <w:sz w:val="24"/>
          <w:szCs w:val="24"/>
        </w:rPr>
        <w:t>(1)</w:t>
      </w:r>
      <w:r w:rsidRPr="00AD3F9E">
        <w:rPr>
          <w:rFonts w:ascii="Arial" w:hAnsi="Arial" w:cs="Arial"/>
          <w:sz w:val="24"/>
          <w:szCs w:val="24"/>
        </w:rPr>
        <w:t xml:space="preserve"> Prezenta Hotărâre se publică pe pagina de web a U.N.B.R. (</w:t>
      </w:r>
      <w:hyperlink r:id="rId9" w:history="1">
        <w:r w:rsidRPr="00AD3F9E">
          <w:rPr>
            <w:rStyle w:val="Hyperlink"/>
            <w:rFonts w:ascii="Arial" w:hAnsi="Arial" w:cs="Arial"/>
            <w:color w:val="auto"/>
            <w:sz w:val="24"/>
            <w:szCs w:val="24"/>
          </w:rPr>
          <w:t>www.unbr.ro</w:t>
        </w:r>
      </w:hyperlink>
      <w:r w:rsidR="005153BC">
        <w:rPr>
          <w:rStyle w:val="Hyperlink"/>
          <w:rFonts w:ascii="Arial" w:hAnsi="Arial" w:cs="Arial"/>
          <w:color w:val="auto"/>
          <w:sz w:val="24"/>
          <w:szCs w:val="24"/>
        </w:rPr>
        <w:t>)</w:t>
      </w:r>
      <w:r w:rsidRPr="00AD3F9E">
        <w:rPr>
          <w:rFonts w:ascii="Arial" w:hAnsi="Arial" w:cs="Arial"/>
          <w:sz w:val="24"/>
          <w:szCs w:val="24"/>
        </w:rPr>
        <w:t xml:space="preserve"> </w:t>
      </w:r>
      <w:r w:rsidR="00982530" w:rsidRPr="00AD3F9E">
        <w:rPr>
          <w:rFonts w:ascii="Arial" w:hAnsi="Arial" w:cs="Arial"/>
          <w:sz w:val="24"/>
          <w:szCs w:val="24"/>
        </w:rPr>
        <w:t>ș</w:t>
      </w:r>
      <w:r w:rsidRPr="00AD3F9E">
        <w:rPr>
          <w:rFonts w:ascii="Arial" w:hAnsi="Arial" w:cs="Arial"/>
          <w:sz w:val="24"/>
          <w:szCs w:val="24"/>
        </w:rPr>
        <w:t xml:space="preserve">i </w:t>
      </w:r>
      <w:r w:rsidR="00C65FAC">
        <w:rPr>
          <w:rFonts w:ascii="Arial" w:hAnsi="Arial" w:cs="Arial"/>
          <w:sz w:val="24"/>
          <w:szCs w:val="24"/>
        </w:rPr>
        <w:t>a I.N.P.P.A. (</w:t>
      </w:r>
      <w:hyperlink r:id="rId10" w:history="1">
        <w:r w:rsidR="00C65FAC" w:rsidRPr="000F006B">
          <w:rPr>
            <w:rStyle w:val="Hyperlink"/>
            <w:rFonts w:ascii="Arial" w:hAnsi="Arial" w:cs="Arial"/>
            <w:sz w:val="24"/>
            <w:szCs w:val="24"/>
          </w:rPr>
          <w:t>www.inppa.ro</w:t>
        </w:r>
      </w:hyperlink>
      <w:r w:rsidR="00C65FAC">
        <w:rPr>
          <w:rFonts w:ascii="Arial" w:hAnsi="Arial" w:cs="Arial"/>
          <w:sz w:val="24"/>
          <w:szCs w:val="24"/>
        </w:rPr>
        <w:t xml:space="preserve">) și se </w:t>
      </w:r>
      <w:r w:rsidRPr="00AD3F9E">
        <w:rPr>
          <w:rFonts w:ascii="Arial" w:hAnsi="Arial" w:cs="Arial"/>
          <w:sz w:val="24"/>
          <w:szCs w:val="24"/>
        </w:rPr>
        <w:t>co</w:t>
      </w:r>
      <w:r w:rsidR="00B54874" w:rsidRPr="00AD3F9E">
        <w:rPr>
          <w:rFonts w:ascii="Arial" w:hAnsi="Arial" w:cs="Arial"/>
          <w:sz w:val="24"/>
          <w:szCs w:val="24"/>
        </w:rPr>
        <w:t>munică barourilor, I.N.P.P.A.</w:t>
      </w:r>
      <w:r w:rsidRPr="00AD3F9E">
        <w:rPr>
          <w:rFonts w:ascii="Arial" w:hAnsi="Arial" w:cs="Arial"/>
          <w:sz w:val="24"/>
          <w:szCs w:val="24"/>
        </w:rPr>
        <w:t xml:space="preserve"> </w:t>
      </w:r>
      <w:r w:rsidR="00982530" w:rsidRPr="00AD3F9E">
        <w:rPr>
          <w:rFonts w:ascii="Arial" w:hAnsi="Arial" w:cs="Arial"/>
          <w:sz w:val="24"/>
          <w:szCs w:val="24"/>
        </w:rPr>
        <w:t>ș</w:t>
      </w:r>
      <w:r w:rsidRPr="00AD3F9E">
        <w:rPr>
          <w:rFonts w:ascii="Arial" w:hAnsi="Arial" w:cs="Arial"/>
          <w:sz w:val="24"/>
          <w:szCs w:val="24"/>
        </w:rPr>
        <w:t xml:space="preserve">i membrilor Consiliului U.N.B.R. </w:t>
      </w:r>
    </w:p>
    <w:p w14:paraId="27B5B2D0" w14:textId="77777777" w:rsidR="005B1F81" w:rsidRPr="00AD3F9E" w:rsidRDefault="005B1F81" w:rsidP="00F577A6">
      <w:pPr>
        <w:jc w:val="both"/>
        <w:rPr>
          <w:rFonts w:ascii="Arial" w:hAnsi="Arial" w:cs="Arial"/>
          <w:szCs w:val="24"/>
        </w:rPr>
      </w:pPr>
      <w:r w:rsidRPr="00AD3F9E">
        <w:rPr>
          <w:rFonts w:ascii="Arial" w:hAnsi="Arial" w:cs="Arial"/>
          <w:szCs w:val="24"/>
        </w:rPr>
        <w:tab/>
      </w:r>
      <w:r w:rsidRPr="00AD3F9E">
        <w:rPr>
          <w:rFonts w:ascii="Arial" w:hAnsi="Arial" w:cs="Arial"/>
          <w:b/>
          <w:szCs w:val="24"/>
        </w:rPr>
        <w:t xml:space="preserve">(2) </w:t>
      </w:r>
      <w:r w:rsidRPr="00AD3F9E">
        <w:rPr>
          <w:rFonts w:ascii="Arial" w:hAnsi="Arial" w:cs="Arial"/>
          <w:szCs w:val="24"/>
        </w:rPr>
        <w:t>I.N.P.P.A.</w:t>
      </w:r>
      <w:r w:rsidR="00B54874" w:rsidRPr="00AD3F9E">
        <w:rPr>
          <w:rFonts w:ascii="Arial" w:hAnsi="Arial" w:cs="Arial"/>
          <w:szCs w:val="24"/>
        </w:rPr>
        <w:t xml:space="preserve"> </w:t>
      </w:r>
      <w:r w:rsidR="00982530" w:rsidRPr="00AD3F9E">
        <w:rPr>
          <w:rFonts w:ascii="Arial" w:hAnsi="Arial" w:cs="Arial"/>
          <w:szCs w:val="24"/>
        </w:rPr>
        <w:t>ș</w:t>
      </w:r>
      <w:r w:rsidRPr="00AD3F9E">
        <w:rPr>
          <w:rFonts w:ascii="Arial" w:hAnsi="Arial" w:cs="Arial"/>
          <w:szCs w:val="24"/>
        </w:rPr>
        <w:t>i barourile vor asigura publicarea prezentei hotărâri pe paginile de web ale acestora.</w:t>
      </w:r>
    </w:p>
    <w:p w14:paraId="00999D93" w14:textId="77777777" w:rsidR="005B1F81" w:rsidRPr="00AD3F9E" w:rsidRDefault="005B1F81" w:rsidP="00F577A6">
      <w:pPr>
        <w:rPr>
          <w:rFonts w:ascii="Arial" w:hAnsi="Arial" w:cs="Arial"/>
          <w:b/>
          <w:szCs w:val="24"/>
        </w:rPr>
      </w:pPr>
      <w:r w:rsidRPr="00AD3F9E">
        <w:rPr>
          <w:rFonts w:ascii="Arial" w:hAnsi="Arial" w:cs="Arial"/>
          <w:b/>
          <w:szCs w:val="24"/>
        </w:rPr>
        <w:tab/>
      </w:r>
    </w:p>
    <w:p w14:paraId="203EB2DF" w14:textId="066D6FC4" w:rsidR="005B1F81" w:rsidRDefault="005B1F81" w:rsidP="00F577A6">
      <w:pPr>
        <w:jc w:val="both"/>
        <w:rPr>
          <w:rFonts w:ascii="Arial" w:hAnsi="Arial" w:cs="Arial"/>
          <w:i/>
          <w:szCs w:val="24"/>
        </w:rPr>
      </w:pPr>
      <w:r w:rsidRPr="00AD3F9E">
        <w:rPr>
          <w:rFonts w:ascii="Arial" w:hAnsi="Arial" w:cs="Arial"/>
          <w:i/>
          <w:szCs w:val="24"/>
        </w:rPr>
        <w:tab/>
      </w:r>
    </w:p>
    <w:p w14:paraId="2F656C20" w14:textId="60F1CAC2" w:rsidR="0031387C" w:rsidRDefault="0031387C" w:rsidP="00F577A6">
      <w:pPr>
        <w:jc w:val="both"/>
        <w:rPr>
          <w:rFonts w:ascii="Arial" w:hAnsi="Arial" w:cs="Arial"/>
          <w:i/>
          <w:szCs w:val="24"/>
        </w:rPr>
      </w:pPr>
    </w:p>
    <w:p w14:paraId="36FC6B17" w14:textId="77777777" w:rsidR="0031387C" w:rsidRPr="00AD3F9E" w:rsidRDefault="0031387C" w:rsidP="00F577A6">
      <w:pPr>
        <w:jc w:val="both"/>
        <w:rPr>
          <w:rFonts w:ascii="Arial" w:hAnsi="Arial" w:cs="Arial"/>
          <w:i/>
          <w:szCs w:val="24"/>
        </w:rPr>
      </w:pPr>
    </w:p>
    <w:p w14:paraId="3F289BDB" w14:textId="77777777" w:rsidR="005B1F81" w:rsidRPr="00AD3F9E" w:rsidRDefault="005B1F81" w:rsidP="00F577A6">
      <w:pPr>
        <w:jc w:val="center"/>
        <w:rPr>
          <w:rFonts w:ascii="Arial" w:hAnsi="Arial" w:cs="Arial"/>
          <w:b/>
          <w:szCs w:val="24"/>
        </w:rPr>
      </w:pPr>
    </w:p>
    <w:p w14:paraId="6488F095" w14:textId="77777777" w:rsidR="00D82837" w:rsidRDefault="00D82837" w:rsidP="00F577A6">
      <w:pPr>
        <w:jc w:val="center"/>
        <w:rPr>
          <w:rFonts w:ascii="Arial" w:hAnsi="Arial" w:cs="Arial"/>
          <w:b/>
          <w:szCs w:val="24"/>
        </w:rPr>
      </w:pPr>
    </w:p>
    <w:p w14:paraId="6E2DEE51" w14:textId="40CB37B4" w:rsidR="00FB3342" w:rsidRPr="001D2357" w:rsidRDefault="00D82837" w:rsidP="00F577A6">
      <w:pPr>
        <w:jc w:val="center"/>
        <w:rPr>
          <w:rFonts w:ascii="Arial" w:hAnsi="Arial" w:cs="Arial"/>
          <w:b/>
          <w:sz w:val="28"/>
          <w:szCs w:val="28"/>
        </w:rPr>
      </w:pPr>
      <w:r w:rsidRPr="001D2357">
        <w:rPr>
          <w:rFonts w:ascii="Arial" w:hAnsi="Arial" w:cs="Arial"/>
          <w:b/>
          <w:sz w:val="28"/>
          <w:szCs w:val="28"/>
        </w:rPr>
        <w:t>CO</w:t>
      </w:r>
      <w:r w:rsidR="00312B78" w:rsidRPr="001D2357">
        <w:rPr>
          <w:rFonts w:ascii="Arial" w:hAnsi="Arial" w:cs="Arial"/>
          <w:b/>
          <w:sz w:val="28"/>
          <w:szCs w:val="28"/>
        </w:rPr>
        <w:t>NSILIUL</w:t>
      </w:r>
      <w:r w:rsidR="001D2357">
        <w:rPr>
          <w:rFonts w:ascii="Arial" w:hAnsi="Arial" w:cs="Arial"/>
          <w:b/>
          <w:sz w:val="28"/>
          <w:szCs w:val="28"/>
        </w:rPr>
        <w:t xml:space="preserve">  </w:t>
      </w:r>
      <w:r w:rsidRPr="001D2357">
        <w:rPr>
          <w:rFonts w:ascii="Arial" w:hAnsi="Arial" w:cs="Arial"/>
          <w:b/>
          <w:sz w:val="28"/>
          <w:szCs w:val="28"/>
        </w:rPr>
        <w:t xml:space="preserve"> </w:t>
      </w:r>
      <w:r w:rsidR="00BA52DB" w:rsidRPr="001D2357">
        <w:rPr>
          <w:rFonts w:ascii="Arial" w:hAnsi="Arial" w:cs="Arial"/>
          <w:b/>
          <w:sz w:val="28"/>
          <w:szCs w:val="28"/>
        </w:rPr>
        <w:t>U.N.B.R.</w:t>
      </w:r>
    </w:p>
    <w:p w14:paraId="731C7E6D" w14:textId="77777777" w:rsidR="00FB3342" w:rsidRDefault="00FB3342" w:rsidP="00F577A6">
      <w:pPr>
        <w:jc w:val="center"/>
        <w:rPr>
          <w:rFonts w:ascii="Arial" w:hAnsi="Arial" w:cs="Arial"/>
          <w:b/>
          <w:szCs w:val="24"/>
        </w:rPr>
      </w:pPr>
    </w:p>
    <w:p w14:paraId="272B161B" w14:textId="77777777" w:rsidR="00385570" w:rsidRPr="00AD3F9E" w:rsidRDefault="00385570" w:rsidP="00F577A6">
      <w:pPr>
        <w:jc w:val="center"/>
        <w:rPr>
          <w:rFonts w:ascii="Arial" w:hAnsi="Arial" w:cs="Arial"/>
          <w:b/>
          <w:szCs w:val="24"/>
        </w:rPr>
      </w:pPr>
    </w:p>
    <w:p w14:paraId="6C422A02" w14:textId="77777777" w:rsidR="004E7A60" w:rsidRPr="00AD3F9E" w:rsidRDefault="004E7A60" w:rsidP="00F577A6">
      <w:pPr>
        <w:jc w:val="center"/>
        <w:rPr>
          <w:rFonts w:ascii="Arial" w:hAnsi="Arial" w:cs="Arial"/>
          <w:b/>
          <w:szCs w:val="24"/>
        </w:rPr>
      </w:pPr>
    </w:p>
    <w:p w14:paraId="41528916" w14:textId="77777777" w:rsidR="00982530" w:rsidRPr="00AD3F9E" w:rsidRDefault="00982530" w:rsidP="00F577A6">
      <w:pPr>
        <w:jc w:val="center"/>
        <w:rPr>
          <w:rFonts w:ascii="Arial" w:hAnsi="Arial" w:cs="Arial"/>
          <w:b/>
          <w:szCs w:val="24"/>
        </w:rPr>
      </w:pPr>
    </w:p>
    <w:p w14:paraId="1661DC4C" w14:textId="77777777" w:rsidR="00982530" w:rsidRPr="00AD3F9E" w:rsidRDefault="00982530" w:rsidP="00F577A6">
      <w:pPr>
        <w:jc w:val="center"/>
        <w:rPr>
          <w:rFonts w:ascii="Arial" w:hAnsi="Arial" w:cs="Arial"/>
          <w:b/>
          <w:szCs w:val="24"/>
        </w:rPr>
      </w:pPr>
    </w:p>
    <w:sectPr w:rsidR="00982530" w:rsidRPr="00AD3F9E" w:rsidSect="0031387C">
      <w:footerReference w:type="even" r:id="rId11"/>
      <w:footerReference w:type="default" r:id="rId12"/>
      <w:footnotePr>
        <w:numFmt w:val="chicago"/>
      </w:footnotePr>
      <w:pgSz w:w="11906" w:h="16838" w:code="9"/>
      <w:pgMar w:top="720" w:right="991" w:bottom="72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F23B11" w14:textId="77777777" w:rsidR="00F372BD" w:rsidRDefault="00F372BD">
      <w:r>
        <w:separator/>
      </w:r>
    </w:p>
  </w:endnote>
  <w:endnote w:type="continuationSeparator" w:id="0">
    <w:p w14:paraId="107630E6" w14:textId="77777777" w:rsidR="00F372BD" w:rsidRDefault="00F37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592522" w14:textId="77777777" w:rsidR="001355BE" w:rsidRDefault="001355BE" w:rsidP="005E3738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14:paraId="6FF27AB7" w14:textId="77777777" w:rsidR="001355BE" w:rsidRDefault="001355BE" w:rsidP="005E3738">
    <w:pPr>
      <w:pStyle w:val="Subsol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4C7D03" w14:textId="77777777" w:rsidR="001355BE" w:rsidRDefault="001355BE" w:rsidP="005E3738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separate"/>
    </w:r>
    <w:r w:rsidR="00C213BC">
      <w:rPr>
        <w:rStyle w:val="Numrdepagin"/>
        <w:noProof/>
      </w:rPr>
      <w:t>1</w:t>
    </w:r>
    <w:r>
      <w:rPr>
        <w:rStyle w:val="Numrdepagin"/>
      </w:rPr>
      <w:fldChar w:fldCharType="end"/>
    </w:r>
  </w:p>
  <w:p w14:paraId="7C64D339" w14:textId="77777777" w:rsidR="001355BE" w:rsidRDefault="001355BE" w:rsidP="005E3738">
    <w:pPr>
      <w:pStyle w:val="Subsol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6141C9" w14:textId="77777777" w:rsidR="00F372BD" w:rsidRDefault="00F372BD">
      <w:r>
        <w:separator/>
      </w:r>
    </w:p>
  </w:footnote>
  <w:footnote w:type="continuationSeparator" w:id="0">
    <w:p w14:paraId="136947D3" w14:textId="77777777" w:rsidR="00F372BD" w:rsidRDefault="00F372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131855"/>
    <w:multiLevelType w:val="hybridMultilevel"/>
    <w:tmpl w:val="65F4A7D8"/>
    <w:lvl w:ilvl="0" w:tplc="2724E7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47036"/>
    <w:multiLevelType w:val="hybridMultilevel"/>
    <w:tmpl w:val="A4527F1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B4C0376"/>
    <w:multiLevelType w:val="hybridMultilevel"/>
    <w:tmpl w:val="0EB47244"/>
    <w:lvl w:ilvl="0" w:tplc="016C0E3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0E061BBE"/>
    <w:multiLevelType w:val="hybridMultilevel"/>
    <w:tmpl w:val="C03649A0"/>
    <w:lvl w:ilvl="0" w:tplc="016C0E3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0F544785"/>
    <w:multiLevelType w:val="hybridMultilevel"/>
    <w:tmpl w:val="DBA607DA"/>
    <w:lvl w:ilvl="0" w:tplc="016C0E3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117154FF"/>
    <w:multiLevelType w:val="hybridMultilevel"/>
    <w:tmpl w:val="8318A33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24B7194"/>
    <w:multiLevelType w:val="hybridMultilevel"/>
    <w:tmpl w:val="EC46F546"/>
    <w:lvl w:ilvl="0" w:tplc="016C0E3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12DE0B12"/>
    <w:multiLevelType w:val="hybridMultilevel"/>
    <w:tmpl w:val="03EE0D3E"/>
    <w:lvl w:ilvl="0" w:tplc="016C0E3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155B6CF0"/>
    <w:multiLevelType w:val="hybridMultilevel"/>
    <w:tmpl w:val="9FF61F8C"/>
    <w:lvl w:ilvl="0" w:tplc="016C0E3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160157A7"/>
    <w:multiLevelType w:val="hybridMultilevel"/>
    <w:tmpl w:val="DCF09C0C"/>
    <w:lvl w:ilvl="0" w:tplc="1F6845A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eastAsia="Calibri" w:hAnsi="Arial" w:cs="Arial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16A154B2"/>
    <w:multiLevelType w:val="hybridMultilevel"/>
    <w:tmpl w:val="C9EAAA00"/>
    <w:lvl w:ilvl="0" w:tplc="016C0E3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16DA568C"/>
    <w:multiLevelType w:val="hybridMultilevel"/>
    <w:tmpl w:val="872298F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17C471F9"/>
    <w:multiLevelType w:val="hybridMultilevel"/>
    <w:tmpl w:val="DC7E7F10"/>
    <w:lvl w:ilvl="0" w:tplc="016C0E3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1BB40986"/>
    <w:multiLevelType w:val="hybridMultilevel"/>
    <w:tmpl w:val="92927910"/>
    <w:lvl w:ilvl="0" w:tplc="AA10D310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1BD5022F"/>
    <w:multiLevelType w:val="hybridMultilevel"/>
    <w:tmpl w:val="EAAC62B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1CB872A0"/>
    <w:multiLevelType w:val="hybridMultilevel"/>
    <w:tmpl w:val="5C4E76B8"/>
    <w:lvl w:ilvl="0" w:tplc="016C0E3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1090D48"/>
    <w:multiLevelType w:val="hybridMultilevel"/>
    <w:tmpl w:val="8B7CA5E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225835FC"/>
    <w:multiLevelType w:val="hybridMultilevel"/>
    <w:tmpl w:val="A5EA7F6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4285735"/>
    <w:multiLevelType w:val="hybridMultilevel"/>
    <w:tmpl w:val="5EEAC23C"/>
    <w:lvl w:ilvl="0" w:tplc="016C0E3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25CD661F"/>
    <w:multiLevelType w:val="hybridMultilevel"/>
    <w:tmpl w:val="0A4E9F0C"/>
    <w:lvl w:ilvl="0" w:tplc="016C0E3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2B882FAC"/>
    <w:multiLevelType w:val="hybridMultilevel"/>
    <w:tmpl w:val="2CF04440"/>
    <w:lvl w:ilvl="0" w:tplc="016C0E3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2BB87A39"/>
    <w:multiLevelType w:val="hybridMultilevel"/>
    <w:tmpl w:val="F220346C"/>
    <w:lvl w:ilvl="0" w:tplc="016C0E3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2E204D6D"/>
    <w:multiLevelType w:val="hybridMultilevel"/>
    <w:tmpl w:val="872298F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324A6CCD"/>
    <w:multiLevelType w:val="hybridMultilevel"/>
    <w:tmpl w:val="A98A97D6"/>
    <w:lvl w:ilvl="0" w:tplc="EE9A38FC">
      <w:start w:val="1"/>
      <w:numFmt w:val="bullet"/>
      <w:lvlText w:val="-"/>
      <w:lvlJc w:val="left"/>
      <w:pPr>
        <w:ind w:left="1125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3410EF7"/>
    <w:multiLevelType w:val="hybridMultilevel"/>
    <w:tmpl w:val="5B286F9E"/>
    <w:lvl w:ilvl="0" w:tplc="016C0E3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 w15:restartNumberingAfterBreak="0">
    <w:nsid w:val="383045C9"/>
    <w:multiLevelType w:val="hybridMultilevel"/>
    <w:tmpl w:val="D5B077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3328F4"/>
    <w:multiLevelType w:val="hybridMultilevel"/>
    <w:tmpl w:val="E2B858AA"/>
    <w:lvl w:ilvl="0" w:tplc="016C0E3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 w15:restartNumberingAfterBreak="0">
    <w:nsid w:val="3A405E35"/>
    <w:multiLevelType w:val="hybridMultilevel"/>
    <w:tmpl w:val="DB3059A6"/>
    <w:lvl w:ilvl="0" w:tplc="016C0E3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 w15:restartNumberingAfterBreak="0">
    <w:nsid w:val="3C747969"/>
    <w:multiLevelType w:val="hybridMultilevel"/>
    <w:tmpl w:val="0CA680B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4033292D"/>
    <w:multiLevelType w:val="hybridMultilevel"/>
    <w:tmpl w:val="D3563314"/>
    <w:lvl w:ilvl="0" w:tplc="016C0E3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0" w15:restartNumberingAfterBreak="0">
    <w:nsid w:val="408F7CBA"/>
    <w:multiLevelType w:val="hybridMultilevel"/>
    <w:tmpl w:val="366EA7F2"/>
    <w:lvl w:ilvl="0" w:tplc="016C0E3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1" w15:restartNumberingAfterBreak="0">
    <w:nsid w:val="420B4FBF"/>
    <w:multiLevelType w:val="hybridMultilevel"/>
    <w:tmpl w:val="4F1E9792"/>
    <w:lvl w:ilvl="0" w:tplc="016C0E3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2" w15:restartNumberingAfterBreak="0">
    <w:nsid w:val="490039B8"/>
    <w:multiLevelType w:val="hybridMultilevel"/>
    <w:tmpl w:val="1044872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 w15:restartNumberingAfterBreak="0">
    <w:nsid w:val="4B9D7BDA"/>
    <w:multiLevelType w:val="hybridMultilevel"/>
    <w:tmpl w:val="C0D8B792"/>
    <w:lvl w:ilvl="0" w:tplc="016C0E3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4" w15:restartNumberingAfterBreak="0">
    <w:nsid w:val="592F2C45"/>
    <w:multiLevelType w:val="hybridMultilevel"/>
    <w:tmpl w:val="DEC84BE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593C1136"/>
    <w:multiLevelType w:val="hybridMultilevel"/>
    <w:tmpl w:val="F6C803CE"/>
    <w:lvl w:ilvl="0" w:tplc="016C0E3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6" w15:restartNumberingAfterBreak="0">
    <w:nsid w:val="5CBC5C61"/>
    <w:multiLevelType w:val="hybridMultilevel"/>
    <w:tmpl w:val="4C9C7C02"/>
    <w:lvl w:ilvl="0" w:tplc="016C0E3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7" w15:restartNumberingAfterBreak="0">
    <w:nsid w:val="60BB42A6"/>
    <w:multiLevelType w:val="hybridMultilevel"/>
    <w:tmpl w:val="467C64A6"/>
    <w:name w:val="WW8Num4022"/>
    <w:lvl w:ilvl="0" w:tplc="44F616F4">
      <w:start w:val="1"/>
      <w:numFmt w:val="lowerLetter"/>
      <w:lvlText w:val="%1).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/>
        <w:i w:val="0"/>
        <w:sz w:val="24"/>
        <w:szCs w:val="24"/>
      </w:r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8" w15:restartNumberingAfterBreak="0">
    <w:nsid w:val="63CD6E0C"/>
    <w:multiLevelType w:val="hybridMultilevel"/>
    <w:tmpl w:val="EBCA3E42"/>
    <w:lvl w:ilvl="0" w:tplc="016C0E3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9" w15:restartNumberingAfterBreak="0">
    <w:nsid w:val="6BB96BA1"/>
    <w:multiLevelType w:val="hybridMultilevel"/>
    <w:tmpl w:val="A4527F1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 w15:restartNumberingAfterBreak="0">
    <w:nsid w:val="6ECD7682"/>
    <w:multiLevelType w:val="hybridMultilevel"/>
    <w:tmpl w:val="DEC84BE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1" w15:restartNumberingAfterBreak="0">
    <w:nsid w:val="73BD5D04"/>
    <w:multiLevelType w:val="hybridMultilevel"/>
    <w:tmpl w:val="7EFAD722"/>
    <w:lvl w:ilvl="0" w:tplc="016C0E3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2" w15:restartNumberingAfterBreak="0">
    <w:nsid w:val="740E1863"/>
    <w:multiLevelType w:val="hybridMultilevel"/>
    <w:tmpl w:val="2AAEC1CC"/>
    <w:lvl w:ilvl="0" w:tplc="8D1855A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3" w15:restartNumberingAfterBreak="0">
    <w:nsid w:val="77D1561F"/>
    <w:multiLevelType w:val="hybridMultilevel"/>
    <w:tmpl w:val="F79A911A"/>
    <w:lvl w:ilvl="0" w:tplc="016C0E3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4" w15:restartNumberingAfterBreak="0">
    <w:nsid w:val="7F5537F7"/>
    <w:multiLevelType w:val="hybridMultilevel"/>
    <w:tmpl w:val="8318A33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6"/>
  </w:num>
  <w:num w:numId="2">
    <w:abstractNumId w:val="40"/>
  </w:num>
  <w:num w:numId="3">
    <w:abstractNumId w:val="5"/>
  </w:num>
  <w:num w:numId="4">
    <w:abstractNumId w:val="11"/>
  </w:num>
  <w:num w:numId="5">
    <w:abstractNumId w:val="32"/>
  </w:num>
  <w:num w:numId="6">
    <w:abstractNumId w:val="39"/>
  </w:num>
  <w:num w:numId="7">
    <w:abstractNumId w:val="13"/>
  </w:num>
  <w:num w:numId="8">
    <w:abstractNumId w:val="1"/>
  </w:num>
  <w:num w:numId="9">
    <w:abstractNumId w:val="9"/>
  </w:num>
  <w:num w:numId="10">
    <w:abstractNumId w:val="34"/>
  </w:num>
  <w:num w:numId="11">
    <w:abstractNumId w:val="44"/>
  </w:num>
  <w:num w:numId="12">
    <w:abstractNumId w:val="22"/>
  </w:num>
  <w:num w:numId="13">
    <w:abstractNumId w:val="28"/>
  </w:num>
  <w:num w:numId="14">
    <w:abstractNumId w:val="25"/>
  </w:num>
  <w:num w:numId="15">
    <w:abstractNumId w:val="26"/>
  </w:num>
  <w:num w:numId="16">
    <w:abstractNumId w:val="19"/>
  </w:num>
  <w:num w:numId="17">
    <w:abstractNumId w:val="33"/>
  </w:num>
  <w:num w:numId="18">
    <w:abstractNumId w:val="24"/>
  </w:num>
  <w:num w:numId="19">
    <w:abstractNumId w:val="18"/>
  </w:num>
  <w:num w:numId="20">
    <w:abstractNumId w:val="41"/>
  </w:num>
  <w:num w:numId="21">
    <w:abstractNumId w:val="6"/>
  </w:num>
  <w:num w:numId="22">
    <w:abstractNumId w:val="36"/>
  </w:num>
  <w:num w:numId="23">
    <w:abstractNumId w:val="8"/>
  </w:num>
  <w:num w:numId="24">
    <w:abstractNumId w:val="31"/>
  </w:num>
  <w:num w:numId="25">
    <w:abstractNumId w:val="2"/>
  </w:num>
  <w:num w:numId="26">
    <w:abstractNumId w:val="21"/>
  </w:num>
  <w:num w:numId="27">
    <w:abstractNumId w:val="3"/>
  </w:num>
  <w:num w:numId="28">
    <w:abstractNumId w:val="14"/>
  </w:num>
  <w:num w:numId="29">
    <w:abstractNumId w:val="17"/>
  </w:num>
  <w:num w:numId="30">
    <w:abstractNumId w:val="35"/>
  </w:num>
  <w:num w:numId="31">
    <w:abstractNumId w:val="12"/>
  </w:num>
  <w:num w:numId="32">
    <w:abstractNumId w:val="20"/>
  </w:num>
  <w:num w:numId="33">
    <w:abstractNumId w:val="38"/>
  </w:num>
  <w:num w:numId="34">
    <w:abstractNumId w:val="10"/>
  </w:num>
  <w:num w:numId="35">
    <w:abstractNumId w:val="30"/>
  </w:num>
  <w:num w:numId="36">
    <w:abstractNumId w:val="15"/>
  </w:num>
  <w:num w:numId="37">
    <w:abstractNumId w:val="4"/>
  </w:num>
  <w:num w:numId="38">
    <w:abstractNumId w:val="43"/>
  </w:num>
  <w:num w:numId="39">
    <w:abstractNumId w:val="27"/>
  </w:num>
  <w:num w:numId="40">
    <w:abstractNumId w:val="29"/>
  </w:num>
  <w:num w:numId="41">
    <w:abstractNumId w:val="7"/>
  </w:num>
  <w:num w:numId="42">
    <w:abstractNumId w:val="42"/>
  </w:num>
  <w:num w:numId="43">
    <w:abstractNumId w:val="0"/>
  </w:num>
  <w:num w:numId="44">
    <w:abstractNumId w:val="23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2C0"/>
    <w:rsid w:val="00000EB8"/>
    <w:rsid w:val="00002147"/>
    <w:rsid w:val="000021A4"/>
    <w:rsid w:val="000035E6"/>
    <w:rsid w:val="00010E10"/>
    <w:rsid w:val="00013561"/>
    <w:rsid w:val="00017401"/>
    <w:rsid w:val="00056AE7"/>
    <w:rsid w:val="000579AA"/>
    <w:rsid w:val="00063236"/>
    <w:rsid w:val="000871F9"/>
    <w:rsid w:val="00093B86"/>
    <w:rsid w:val="00094D76"/>
    <w:rsid w:val="00095C5E"/>
    <w:rsid w:val="0009781B"/>
    <w:rsid w:val="000A06C1"/>
    <w:rsid w:val="000A3077"/>
    <w:rsid w:val="000B1BD7"/>
    <w:rsid w:val="000C23C1"/>
    <w:rsid w:val="000C5B5D"/>
    <w:rsid w:val="000C7C99"/>
    <w:rsid w:val="000D3996"/>
    <w:rsid w:val="000E00DE"/>
    <w:rsid w:val="000E7819"/>
    <w:rsid w:val="001021C3"/>
    <w:rsid w:val="00114CFF"/>
    <w:rsid w:val="00126B1D"/>
    <w:rsid w:val="001355BE"/>
    <w:rsid w:val="0014272A"/>
    <w:rsid w:val="00145F07"/>
    <w:rsid w:val="00145F1F"/>
    <w:rsid w:val="00152F51"/>
    <w:rsid w:val="001718D1"/>
    <w:rsid w:val="00180EB7"/>
    <w:rsid w:val="00186C8F"/>
    <w:rsid w:val="00193A84"/>
    <w:rsid w:val="001A435C"/>
    <w:rsid w:val="001A5B16"/>
    <w:rsid w:val="001B0FB4"/>
    <w:rsid w:val="001D2357"/>
    <w:rsid w:val="001E1FAD"/>
    <w:rsid w:val="001F4DFF"/>
    <w:rsid w:val="00203E90"/>
    <w:rsid w:val="002047C4"/>
    <w:rsid w:val="00205345"/>
    <w:rsid w:val="00223338"/>
    <w:rsid w:val="00224038"/>
    <w:rsid w:val="0024439A"/>
    <w:rsid w:val="00252624"/>
    <w:rsid w:val="00253AE1"/>
    <w:rsid w:val="00257093"/>
    <w:rsid w:val="00257CCC"/>
    <w:rsid w:val="00261BEB"/>
    <w:rsid w:val="00273F4A"/>
    <w:rsid w:val="0027560D"/>
    <w:rsid w:val="00275B2D"/>
    <w:rsid w:val="00281293"/>
    <w:rsid w:val="00293820"/>
    <w:rsid w:val="00293F74"/>
    <w:rsid w:val="00294A8A"/>
    <w:rsid w:val="002A0D78"/>
    <w:rsid w:val="002A425C"/>
    <w:rsid w:val="002A7ECF"/>
    <w:rsid w:val="002B4CC9"/>
    <w:rsid w:val="002B7BD8"/>
    <w:rsid w:val="002C54BC"/>
    <w:rsid w:val="002D53FF"/>
    <w:rsid w:val="002E4485"/>
    <w:rsid w:val="002E754D"/>
    <w:rsid w:val="002F009D"/>
    <w:rsid w:val="002F7A43"/>
    <w:rsid w:val="003050D6"/>
    <w:rsid w:val="00307046"/>
    <w:rsid w:val="00311571"/>
    <w:rsid w:val="00312B78"/>
    <w:rsid w:val="0031354D"/>
    <w:rsid w:val="0031387C"/>
    <w:rsid w:val="003148CA"/>
    <w:rsid w:val="00314928"/>
    <w:rsid w:val="00315E88"/>
    <w:rsid w:val="00316307"/>
    <w:rsid w:val="00316C1F"/>
    <w:rsid w:val="00316E48"/>
    <w:rsid w:val="00317E91"/>
    <w:rsid w:val="003204D4"/>
    <w:rsid w:val="00321B5B"/>
    <w:rsid w:val="00325132"/>
    <w:rsid w:val="00325356"/>
    <w:rsid w:val="00334B09"/>
    <w:rsid w:val="003355A1"/>
    <w:rsid w:val="00335FC9"/>
    <w:rsid w:val="00337758"/>
    <w:rsid w:val="003426A8"/>
    <w:rsid w:val="00351124"/>
    <w:rsid w:val="0035124E"/>
    <w:rsid w:val="003513BF"/>
    <w:rsid w:val="00351486"/>
    <w:rsid w:val="00356AB5"/>
    <w:rsid w:val="00364386"/>
    <w:rsid w:val="003643FF"/>
    <w:rsid w:val="00364BE6"/>
    <w:rsid w:val="00367817"/>
    <w:rsid w:val="00375265"/>
    <w:rsid w:val="00384742"/>
    <w:rsid w:val="00385570"/>
    <w:rsid w:val="00395028"/>
    <w:rsid w:val="003957D6"/>
    <w:rsid w:val="00396CD3"/>
    <w:rsid w:val="00397B1A"/>
    <w:rsid w:val="003B0E59"/>
    <w:rsid w:val="003B431E"/>
    <w:rsid w:val="003C3D74"/>
    <w:rsid w:val="003D5190"/>
    <w:rsid w:val="003E4FC5"/>
    <w:rsid w:val="003E5839"/>
    <w:rsid w:val="003E709B"/>
    <w:rsid w:val="003E78AC"/>
    <w:rsid w:val="003F7832"/>
    <w:rsid w:val="00400BD0"/>
    <w:rsid w:val="004011E9"/>
    <w:rsid w:val="00406DCD"/>
    <w:rsid w:val="0041286E"/>
    <w:rsid w:val="00417960"/>
    <w:rsid w:val="00417B61"/>
    <w:rsid w:val="00427F84"/>
    <w:rsid w:val="00435F15"/>
    <w:rsid w:val="0044592F"/>
    <w:rsid w:val="00445DCB"/>
    <w:rsid w:val="004460F2"/>
    <w:rsid w:val="00447FFB"/>
    <w:rsid w:val="00456085"/>
    <w:rsid w:val="0045731E"/>
    <w:rsid w:val="00457CCE"/>
    <w:rsid w:val="00463473"/>
    <w:rsid w:val="004758B9"/>
    <w:rsid w:val="00485EF1"/>
    <w:rsid w:val="00497040"/>
    <w:rsid w:val="004A1405"/>
    <w:rsid w:val="004A3B59"/>
    <w:rsid w:val="004A731A"/>
    <w:rsid w:val="004B5D97"/>
    <w:rsid w:val="004C2BCA"/>
    <w:rsid w:val="004C3D63"/>
    <w:rsid w:val="004D640E"/>
    <w:rsid w:val="004D669D"/>
    <w:rsid w:val="004D79AC"/>
    <w:rsid w:val="004E5ED0"/>
    <w:rsid w:val="004E6D9F"/>
    <w:rsid w:val="004E7A60"/>
    <w:rsid w:val="004F17F0"/>
    <w:rsid w:val="004F305B"/>
    <w:rsid w:val="004F5CC0"/>
    <w:rsid w:val="004F7919"/>
    <w:rsid w:val="0050041F"/>
    <w:rsid w:val="00501417"/>
    <w:rsid w:val="00504949"/>
    <w:rsid w:val="00505C66"/>
    <w:rsid w:val="0051173E"/>
    <w:rsid w:val="005153BC"/>
    <w:rsid w:val="00515B23"/>
    <w:rsid w:val="00515B34"/>
    <w:rsid w:val="00520200"/>
    <w:rsid w:val="00521E4D"/>
    <w:rsid w:val="00523384"/>
    <w:rsid w:val="00524493"/>
    <w:rsid w:val="00532991"/>
    <w:rsid w:val="00533616"/>
    <w:rsid w:val="00536C9B"/>
    <w:rsid w:val="005408DE"/>
    <w:rsid w:val="00541F50"/>
    <w:rsid w:val="005452D8"/>
    <w:rsid w:val="0055189A"/>
    <w:rsid w:val="005527A3"/>
    <w:rsid w:val="00555E4F"/>
    <w:rsid w:val="005633D6"/>
    <w:rsid w:val="005760D8"/>
    <w:rsid w:val="00582551"/>
    <w:rsid w:val="00583408"/>
    <w:rsid w:val="0058790B"/>
    <w:rsid w:val="005879D3"/>
    <w:rsid w:val="0059020A"/>
    <w:rsid w:val="0059502E"/>
    <w:rsid w:val="005A1B02"/>
    <w:rsid w:val="005A1EF3"/>
    <w:rsid w:val="005A60A5"/>
    <w:rsid w:val="005A6B27"/>
    <w:rsid w:val="005A74D6"/>
    <w:rsid w:val="005B1CB0"/>
    <w:rsid w:val="005B1F81"/>
    <w:rsid w:val="005B447A"/>
    <w:rsid w:val="005B53E7"/>
    <w:rsid w:val="005D233E"/>
    <w:rsid w:val="005D517C"/>
    <w:rsid w:val="005E0998"/>
    <w:rsid w:val="005E310B"/>
    <w:rsid w:val="005E3738"/>
    <w:rsid w:val="005E3F2D"/>
    <w:rsid w:val="005F366B"/>
    <w:rsid w:val="006000AA"/>
    <w:rsid w:val="00601F24"/>
    <w:rsid w:val="006029FD"/>
    <w:rsid w:val="00610105"/>
    <w:rsid w:val="006127C8"/>
    <w:rsid w:val="00613120"/>
    <w:rsid w:val="0061584B"/>
    <w:rsid w:val="0061748D"/>
    <w:rsid w:val="006175C7"/>
    <w:rsid w:val="0062447E"/>
    <w:rsid w:val="00633352"/>
    <w:rsid w:val="0064655E"/>
    <w:rsid w:val="006513A7"/>
    <w:rsid w:val="00654896"/>
    <w:rsid w:val="00670171"/>
    <w:rsid w:val="00670C63"/>
    <w:rsid w:val="00682F1A"/>
    <w:rsid w:val="00684951"/>
    <w:rsid w:val="00686FF6"/>
    <w:rsid w:val="006B4918"/>
    <w:rsid w:val="006B7137"/>
    <w:rsid w:val="006C2B8D"/>
    <w:rsid w:val="006C6326"/>
    <w:rsid w:val="006D3FDD"/>
    <w:rsid w:val="006E1EC4"/>
    <w:rsid w:val="006E7044"/>
    <w:rsid w:val="006E79DA"/>
    <w:rsid w:val="006F3C77"/>
    <w:rsid w:val="006F5ED4"/>
    <w:rsid w:val="007042C0"/>
    <w:rsid w:val="00712EA6"/>
    <w:rsid w:val="00715750"/>
    <w:rsid w:val="00723249"/>
    <w:rsid w:val="00723B51"/>
    <w:rsid w:val="0073002F"/>
    <w:rsid w:val="00737322"/>
    <w:rsid w:val="00741A39"/>
    <w:rsid w:val="00744F87"/>
    <w:rsid w:val="0074531F"/>
    <w:rsid w:val="00750BE1"/>
    <w:rsid w:val="00754150"/>
    <w:rsid w:val="0075794D"/>
    <w:rsid w:val="00757B4D"/>
    <w:rsid w:val="00760D2D"/>
    <w:rsid w:val="0076694F"/>
    <w:rsid w:val="00782E71"/>
    <w:rsid w:val="00795243"/>
    <w:rsid w:val="007B4AE5"/>
    <w:rsid w:val="007B7454"/>
    <w:rsid w:val="007C0893"/>
    <w:rsid w:val="007D08C0"/>
    <w:rsid w:val="007D1D59"/>
    <w:rsid w:val="007D3314"/>
    <w:rsid w:val="007D5FB8"/>
    <w:rsid w:val="007D677F"/>
    <w:rsid w:val="007E5E88"/>
    <w:rsid w:val="007E7966"/>
    <w:rsid w:val="007F1FD9"/>
    <w:rsid w:val="007F22F0"/>
    <w:rsid w:val="007F2EAC"/>
    <w:rsid w:val="007F568E"/>
    <w:rsid w:val="007F5C1C"/>
    <w:rsid w:val="007F6F72"/>
    <w:rsid w:val="00814749"/>
    <w:rsid w:val="008234C0"/>
    <w:rsid w:val="008278C2"/>
    <w:rsid w:val="0083494B"/>
    <w:rsid w:val="00834ACB"/>
    <w:rsid w:val="008414E9"/>
    <w:rsid w:val="00841688"/>
    <w:rsid w:val="00843663"/>
    <w:rsid w:val="00847535"/>
    <w:rsid w:val="00861DD9"/>
    <w:rsid w:val="00872557"/>
    <w:rsid w:val="00880DC9"/>
    <w:rsid w:val="00891F3C"/>
    <w:rsid w:val="00893ED2"/>
    <w:rsid w:val="00894F72"/>
    <w:rsid w:val="00897DA7"/>
    <w:rsid w:val="008B0005"/>
    <w:rsid w:val="008C1F3E"/>
    <w:rsid w:val="008C1F83"/>
    <w:rsid w:val="008C64B2"/>
    <w:rsid w:val="008D029E"/>
    <w:rsid w:val="008D3E8E"/>
    <w:rsid w:val="008E0987"/>
    <w:rsid w:val="008E7640"/>
    <w:rsid w:val="008F3D1D"/>
    <w:rsid w:val="00901993"/>
    <w:rsid w:val="00924F19"/>
    <w:rsid w:val="00925A23"/>
    <w:rsid w:val="00931533"/>
    <w:rsid w:val="0093304C"/>
    <w:rsid w:val="00933C8C"/>
    <w:rsid w:val="00936D79"/>
    <w:rsid w:val="00943F43"/>
    <w:rsid w:val="00944141"/>
    <w:rsid w:val="0095392D"/>
    <w:rsid w:val="00955014"/>
    <w:rsid w:val="009557CC"/>
    <w:rsid w:val="009578CD"/>
    <w:rsid w:val="0096784F"/>
    <w:rsid w:val="009808C2"/>
    <w:rsid w:val="00981A14"/>
    <w:rsid w:val="00982530"/>
    <w:rsid w:val="00991B38"/>
    <w:rsid w:val="009A4D93"/>
    <w:rsid w:val="009B161E"/>
    <w:rsid w:val="009B1D48"/>
    <w:rsid w:val="009B35FD"/>
    <w:rsid w:val="009B4EA6"/>
    <w:rsid w:val="009C221D"/>
    <w:rsid w:val="009C5364"/>
    <w:rsid w:val="009C65EC"/>
    <w:rsid w:val="009D057A"/>
    <w:rsid w:val="009D6EF1"/>
    <w:rsid w:val="009F6F49"/>
    <w:rsid w:val="00A129F1"/>
    <w:rsid w:val="00A15822"/>
    <w:rsid w:val="00A226A7"/>
    <w:rsid w:val="00A24AC2"/>
    <w:rsid w:val="00A25545"/>
    <w:rsid w:val="00A3328F"/>
    <w:rsid w:val="00A35482"/>
    <w:rsid w:val="00A40D4D"/>
    <w:rsid w:val="00A46C08"/>
    <w:rsid w:val="00A47222"/>
    <w:rsid w:val="00A5175A"/>
    <w:rsid w:val="00A52606"/>
    <w:rsid w:val="00A57B2F"/>
    <w:rsid w:val="00A645EC"/>
    <w:rsid w:val="00A67C63"/>
    <w:rsid w:val="00A772E3"/>
    <w:rsid w:val="00A81A5D"/>
    <w:rsid w:val="00A87120"/>
    <w:rsid w:val="00A95B1E"/>
    <w:rsid w:val="00A96120"/>
    <w:rsid w:val="00A97E42"/>
    <w:rsid w:val="00AA2E53"/>
    <w:rsid w:val="00AA3A9F"/>
    <w:rsid w:val="00AB36EF"/>
    <w:rsid w:val="00AC23F1"/>
    <w:rsid w:val="00AC4143"/>
    <w:rsid w:val="00AC6DA3"/>
    <w:rsid w:val="00AD3F9E"/>
    <w:rsid w:val="00AD4B13"/>
    <w:rsid w:val="00AE0FCB"/>
    <w:rsid w:val="00AF1AEF"/>
    <w:rsid w:val="00AF4A85"/>
    <w:rsid w:val="00B02F83"/>
    <w:rsid w:val="00B061F0"/>
    <w:rsid w:val="00B13123"/>
    <w:rsid w:val="00B1313F"/>
    <w:rsid w:val="00B16551"/>
    <w:rsid w:val="00B165E1"/>
    <w:rsid w:val="00B240DE"/>
    <w:rsid w:val="00B32FEE"/>
    <w:rsid w:val="00B367B4"/>
    <w:rsid w:val="00B46C1B"/>
    <w:rsid w:val="00B54874"/>
    <w:rsid w:val="00B56F57"/>
    <w:rsid w:val="00B57AB8"/>
    <w:rsid w:val="00B61EE8"/>
    <w:rsid w:val="00B64056"/>
    <w:rsid w:val="00B70525"/>
    <w:rsid w:val="00B724B7"/>
    <w:rsid w:val="00B73AFD"/>
    <w:rsid w:val="00B830EB"/>
    <w:rsid w:val="00B96D3C"/>
    <w:rsid w:val="00BA52DB"/>
    <w:rsid w:val="00BC15CD"/>
    <w:rsid w:val="00BC2686"/>
    <w:rsid w:val="00BC4195"/>
    <w:rsid w:val="00BD2129"/>
    <w:rsid w:val="00BD29C5"/>
    <w:rsid w:val="00BE192D"/>
    <w:rsid w:val="00BE2266"/>
    <w:rsid w:val="00BF3DE6"/>
    <w:rsid w:val="00BF4410"/>
    <w:rsid w:val="00C00F86"/>
    <w:rsid w:val="00C02AFB"/>
    <w:rsid w:val="00C0335C"/>
    <w:rsid w:val="00C03E50"/>
    <w:rsid w:val="00C041A1"/>
    <w:rsid w:val="00C04338"/>
    <w:rsid w:val="00C13662"/>
    <w:rsid w:val="00C14E3E"/>
    <w:rsid w:val="00C15658"/>
    <w:rsid w:val="00C1745C"/>
    <w:rsid w:val="00C2098B"/>
    <w:rsid w:val="00C213BC"/>
    <w:rsid w:val="00C22BAA"/>
    <w:rsid w:val="00C31239"/>
    <w:rsid w:val="00C32107"/>
    <w:rsid w:val="00C43EF9"/>
    <w:rsid w:val="00C47232"/>
    <w:rsid w:val="00C552BD"/>
    <w:rsid w:val="00C65FAC"/>
    <w:rsid w:val="00C671B2"/>
    <w:rsid w:val="00C67E71"/>
    <w:rsid w:val="00C82AB5"/>
    <w:rsid w:val="00C83889"/>
    <w:rsid w:val="00C86512"/>
    <w:rsid w:val="00C91CE7"/>
    <w:rsid w:val="00C93512"/>
    <w:rsid w:val="00C93920"/>
    <w:rsid w:val="00C94932"/>
    <w:rsid w:val="00CA4B50"/>
    <w:rsid w:val="00CA51FA"/>
    <w:rsid w:val="00CB0E32"/>
    <w:rsid w:val="00CB7733"/>
    <w:rsid w:val="00CB7F19"/>
    <w:rsid w:val="00CC04E1"/>
    <w:rsid w:val="00CE6AB0"/>
    <w:rsid w:val="00CE7804"/>
    <w:rsid w:val="00CF14DC"/>
    <w:rsid w:val="00CF5313"/>
    <w:rsid w:val="00D03271"/>
    <w:rsid w:val="00D06265"/>
    <w:rsid w:val="00D066B5"/>
    <w:rsid w:val="00D068AC"/>
    <w:rsid w:val="00D07006"/>
    <w:rsid w:val="00D17B9C"/>
    <w:rsid w:val="00D17F9A"/>
    <w:rsid w:val="00D2405E"/>
    <w:rsid w:val="00D25CC3"/>
    <w:rsid w:val="00D3116A"/>
    <w:rsid w:val="00D35B46"/>
    <w:rsid w:val="00D360F2"/>
    <w:rsid w:val="00D4002D"/>
    <w:rsid w:val="00D469F7"/>
    <w:rsid w:val="00D50241"/>
    <w:rsid w:val="00D5757E"/>
    <w:rsid w:val="00D75237"/>
    <w:rsid w:val="00D77C43"/>
    <w:rsid w:val="00D80BD3"/>
    <w:rsid w:val="00D82837"/>
    <w:rsid w:val="00D90031"/>
    <w:rsid w:val="00D90D7C"/>
    <w:rsid w:val="00D9312C"/>
    <w:rsid w:val="00D97A3D"/>
    <w:rsid w:val="00DA0B23"/>
    <w:rsid w:val="00DA2042"/>
    <w:rsid w:val="00DA3F75"/>
    <w:rsid w:val="00DB0ABD"/>
    <w:rsid w:val="00DB0F87"/>
    <w:rsid w:val="00DB2081"/>
    <w:rsid w:val="00DC5032"/>
    <w:rsid w:val="00DD3FF8"/>
    <w:rsid w:val="00DD71CE"/>
    <w:rsid w:val="00DE0700"/>
    <w:rsid w:val="00DE410E"/>
    <w:rsid w:val="00DE48E4"/>
    <w:rsid w:val="00DE6BFE"/>
    <w:rsid w:val="00DE7F95"/>
    <w:rsid w:val="00DF05EB"/>
    <w:rsid w:val="00DF5A16"/>
    <w:rsid w:val="00DF5AF7"/>
    <w:rsid w:val="00E106C5"/>
    <w:rsid w:val="00E217C2"/>
    <w:rsid w:val="00E26D70"/>
    <w:rsid w:val="00E47DA8"/>
    <w:rsid w:val="00E52D06"/>
    <w:rsid w:val="00E52E48"/>
    <w:rsid w:val="00E5571E"/>
    <w:rsid w:val="00E671E7"/>
    <w:rsid w:val="00E702B7"/>
    <w:rsid w:val="00E83F6E"/>
    <w:rsid w:val="00E86E4B"/>
    <w:rsid w:val="00E963E2"/>
    <w:rsid w:val="00EB36B4"/>
    <w:rsid w:val="00EB65E6"/>
    <w:rsid w:val="00EC6F3E"/>
    <w:rsid w:val="00ED78EA"/>
    <w:rsid w:val="00EE0655"/>
    <w:rsid w:val="00EE4411"/>
    <w:rsid w:val="00EE5B60"/>
    <w:rsid w:val="00EE6054"/>
    <w:rsid w:val="00EE7CCD"/>
    <w:rsid w:val="00EF37F0"/>
    <w:rsid w:val="00EF67BA"/>
    <w:rsid w:val="00EF7C6A"/>
    <w:rsid w:val="00F00832"/>
    <w:rsid w:val="00F016FD"/>
    <w:rsid w:val="00F017C7"/>
    <w:rsid w:val="00F07C00"/>
    <w:rsid w:val="00F07D1F"/>
    <w:rsid w:val="00F1119E"/>
    <w:rsid w:val="00F23E2C"/>
    <w:rsid w:val="00F2536D"/>
    <w:rsid w:val="00F372BD"/>
    <w:rsid w:val="00F46DA2"/>
    <w:rsid w:val="00F507B2"/>
    <w:rsid w:val="00F55462"/>
    <w:rsid w:val="00F554F4"/>
    <w:rsid w:val="00F577A6"/>
    <w:rsid w:val="00F61BBA"/>
    <w:rsid w:val="00F67A2A"/>
    <w:rsid w:val="00F763D2"/>
    <w:rsid w:val="00F85CE9"/>
    <w:rsid w:val="00F9529A"/>
    <w:rsid w:val="00FA57EE"/>
    <w:rsid w:val="00FA6E8C"/>
    <w:rsid w:val="00FB3342"/>
    <w:rsid w:val="00FB58C4"/>
    <w:rsid w:val="00FB60FC"/>
    <w:rsid w:val="00FC0088"/>
    <w:rsid w:val="00FC1FD8"/>
    <w:rsid w:val="00FC4F92"/>
    <w:rsid w:val="00FC5B7E"/>
    <w:rsid w:val="00FE246F"/>
    <w:rsid w:val="00FE2A91"/>
    <w:rsid w:val="00FE6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6EF32C"/>
  <w15:chartTrackingRefBased/>
  <w15:docId w15:val="{DF325DCD-3747-4CDB-9046-9DC20A916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uiPriority="9" w:qFormat="1"/>
    <w:lsdException w:name="heading 2" w:locked="1" w:semiHidden="1" w:unhideWhenUsed="1" w:qFormat="1"/>
    <w:lsdException w:name="heading 3" w:locked="1" w:semiHidden="1" w:uiPriority="9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uiPriority="99"/>
    <w:lsdException w:name="FollowedHyperlink" w:uiPriority="99"/>
    <w:lsdException w:name="Strong" w:locked="1" w:qFormat="1"/>
    <w:lsdException w:name="Emphasis" w:locked="1" w:qFormat="1"/>
    <w:lsdException w:name="HTML Keyboard" w:semiHidden="1" w:unhideWhenUsed="1"/>
    <w:lsdException w:name="Normal Table" w:locked="1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uiPriority="5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NORMAL"/>
    <w:qFormat/>
    <w:rsid w:val="00F9529A"/>
    <w:rPr>
      <w:rFonts w:ascii="Tahoma" w:hAnsi="Tahoma"/>
      <w:sz w:val="24"/>
      <w:lang w:eastAsia="en-US"/>
    </w:rPr>
  </w:style>
  <w:style w:type="paragraph" w:styleId="Titlu1">
    <w:name w:val="heading 1"/>
    <w:basedOn w:val="Normal"/>
    <w:next w:val="Normal"/>
    <w:link w:val="Titlu1Caracter"/>
    <w:uiPriority w:val="9"/>
    <w:qFormat/>
    <w:locked/>
    <w:rsid w:val="0096784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o-RO"/>
    </w:rPr>
  </w:style>
  <w:style w:type="paragraph" w:styleId="Titlu3">
    <w:name w:val="heading 3"/>
    <w:basedOn w:val="Normal"/>
    <w:link w:val="Titlu3Caracter"/>
    <w:uiPriority w:val="9"/>
    <w:qFormat/>
    <w:locked/>
    <w:rsid w:val="0096784F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alineat1">
    <w:name w:val="alineat1"/>
    <w:rsid w:val="00944141"/>
    <w:rPr>
      <w:b/>
      <w:color w:val="000000"/>
    </w:rPr>
  </w:style>
  <w:style w:type="paragraph" w:styleId="Titlu">
    <w:name w:val="Title"/>
    <w:basedOn w:val="Normal"/>
    <w:qFormat/>
    <w:rsid w:val="00944141"/>
    <w:pPr>
      <w:jc w:val="center"/>
    </w:pPr>
    <w:rPr>
      <w:rFonts w:ascii="Helvetica" w:hAnsi="Helvetica"/>
      <w:b/>
      <w:sz w:val="36"/>
    </w:rPr>
  </w:style>
  <w:style w:type="paragraph" w:styleId="Subtitlu">
    <w:name w:val="Subtitle"/>
    <w:basedOn w:val="Normal"/>
    <w:qFormat/>
    <w:rsid w:val="00944141"/>
    <w:pPr>
      <w:jc w:val="center"/>
    </w:pPr>
    <w:rPr>
      <w:sz w:val="36"/>
    </w:rPr>
  </w:style>
  <w:style w:type="paragraph" w:styleId="Corptext">
    <w:name w:val="Body Text"/>
    <w:basedOn w:val="Normal"/>
    <w:link w:val="CorptextCaracter"/>
    <w:rsid w:val="00944141"/>
    <w:pPr>
      <w:spacing w:line="360" w:lineRule="auto"/>
      <w:jc w:val="both"/>
    </w:pPr>
    <w:rPr>
      <w:sz w:val="28"/>
    </w:rPr>
  </w:style>
  <w:style w:type="character" w:styleId="Hyperlink">
    <w:name w:val="Hyperlink"/>
    <w:uiPriority w:val="99"/>
    <w:rsid w:val="00273F4A"/>
    <w:rPr>
      <w:rFonts w:cs="Times New Roman"/>
      <w:color w:val="0000FF"/>
      <w:u w:val="single"/>
    </w:rPr>
  </w:style>
  <w:style w:type="paragraph" w:styleId="Subsol">
    <w:name w:val="footer"/>
    <w:basedOn w:val="Normal"/>
    <w:rsid w:val="005E3738"/>
    <w:pPr>
      <w:tabs>
        <w:tab w:val="center" w:pos="4536"/>
        <w:tab w:val="right" w:pos="9072"/>
      </w:tabs>
    </w:pPr>
  </w:style>
  <w:style w:type="character" w:styleId="Numrdepagin">
    <w:name w:val="page number"/>
    <w:rsid w:val="005E3738"/>
    <w:rPr>
      <w:rFonts w:cs="Times New Roman"/>
    </w:rPr>
  </w:style>
  <w:style w:type="paragraph" w:styleId="TextnBalon">
    <w:name w:val="Balloon Text"/>
    <w:basedOn w:val="Normal"/>
    <w:semiHidden/>
    <w:rsid w:val="00CE7804"/>
    <w:rPr>
      <w:rFonts w:cs="Tahoma"/>
      <w:sz w:val="16"/>
      <w:szCs w:val="16"/>
    </w:rPr>
  </w:style>
  <w:style w:type="character" w:styleId="HyperlinkParcurs">
    <w:name w:val="FollowedHyperlink"/>
    <w:uiPriority w:val="99"/>
    <w:rsid w:val="00307046"/>
    <w:rPr>
      <w:rFonts w:cs="Times New Roman"/>
      <w:color w:val="800080"/>
      <w:u w:val="single"/>
    </w:rPr>
  </w:style>
  <w:style w:type="character" w:customStyle="1" w:styleId="litera1">
    <w:name w:val="litera1"/>
    <w:rsid w:val="00193A84"/>
    <w:rPr>
      <w:b/>
      <w:color w:val="000000"/>
    </w:rPr>
  </w:style>
  <w:style w:type="character" w:styleId="Accentuat">
    <w:name w:val="Emphasis"/>
    <w:qFormat/>
    <w:rsid w:val="00193A84"/>
    <w:rPr>
      <w:rFonts w:cs="Times New Roman"/>
      <w:i/>
    </w:rPr>
  </w:style>
  <w:style w:type="character" w:styleId="Robust">
    <w:name w:val="Strong"/>
    <w:qFormat/>
    <w:rsid w:val="00193A84"/>
    <w:rPr>
      <w:rFonts w:cs="Times New Roman"/>
      <w:b/>
    </w:rPr>
  </w:style>
  <w:style w:type="character" w:customStyle="1" w:styleId="CorptextCaracter">
    <w:name w:val="Corp text Caracter"/>
    <w:link w:val="Corptext"/>
    <w:locked/>
    <w:rsid w:val="00DF05EB"/>
    <w:rPr>
      <w:rFonts w:ascii="Tahoma" w:hAnsi="Tahoma"/>
      <w:sz w:val="28"/>
      <w:lang w:val="ro-RO" w:eastAsia="en-US" w:bidi="ar-SA"/>
    </w:rPr>
  </w:style>
  <w:style w:type="paragraph" w:styleId="Indentcorptext">
    <w:name w:val="Body Text Indent"/>
    <w:basedOn w:val="Normal"/>
    <w:rsid w:val="00DF05EB"/>
    <w:pPr>
      <w:spacing w:after="120"/>
      <w:ind w:left="360"/>
    </w:pPr>
  </w:style>
  <w:style w:type="paragraph" w:styleId="Textnotdesubsol">
    <w:name w:val="footnote text"/>
    <w:basedOn w:val="Normal"/>
    <w:link w:val="TextnotdesubsolCaracter"/>
    <w:rsid w:val="00D80BD3"/>
    <w:rPr>
      <w:sz w:val="20"/>
    </w:rPr>
  </w:style>
  <w:style w:type="character" w:customStyle="1" w:styleId="TextnotdesubsolCaracter">
    <w:name w:val="Text notă de subsol Caracter"/>
    <w:link w:val="Textnotdesubsol"/>
    <w:rsid w:val="00D80BD3"/>
    <w:rPr>
      <w:rFonts w:ascii="Tahoma" w:hAnsi="Tahoma"/>
      <w:lang w:eastAsia="en-US"/>
    </w:rPr>
  </w:style>
  <w:style w:type="character" w:styleId="Referinnotdesubsol">
    <w:name w:val="footnote reference"/>
    <w:rsid w:val="00D80BD3"/>
    <w:rPr>
      <w:vertAlign w:val="superscript"/>
    </w:rPr>
  </w:style>
  <w:style w:type="paragraph" w:styleId="Listparagraf">
    <w:name w:val="List Paragraph"/>
    <w:basedOn w:val="Normal"/>
    <w:uiPriority w:val="34"/>
    <w:qFormat/>
    <w:rsid w:val="009C65E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character" w:customStyle="1" w:styleId="apple-converted-space">
    <w:name w:val="apple-converted-space"/>
    <w:rsid w:val="009C65EC"/>
  </w:style>
  <w:style w:type="paragraph" w:styleId="Textnotdefinal">
    <w:name w:val="endnote text"/>
    <w:basedOn w:val="Normal"/>
    <w:link w:val="TextnotdefinalCaracter"/>
    <w:rsid w:val="005879D3"/>
    <w:rPr>
      <w:sz w:val="20"/>
    </w:rPr>
  </w:style>
  <w:style w:type="character" w:customStyle="1" w:styleId="TextnotdefinalCaracter">
    <w:name w:val="Text notă de final Caracter"/>
    <w:basedOn w:val="Fontdeparagrafimplicit"/>
    <w:link w:val="Textnotdefinal"/>
    <w:rsid w:val="005879D3"/>
    <w:rPr>
      <w:rFonts w:ascii="Tahoma" w:hAnsi="Tahoma"/>
      <w:lang w:eastAsia="en-US"/>
    </w:rPr>
  </w:style>
  <w:style w:type="character" w:styleId="Referinnotdefinal">
    <w:name w:val="endnote reference"/>
    <w:basedOn w:val="Fontdeparagrafimplicit"/>
    <w:rsid w:val="005879D3"/>
    <w:rPr>
      <w:vertAlign w:val="superscript"/>
    </w:rPr>
  </w:style>
  <w:style w:type="paragraph" w:customStyle="1" w:styleId="xl65">
    <w:name w:val="xl65"/>
    <w:basedOn w:val="Normal"/>
    <w:rsid w:val="003149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en-US"/>
    </w:rPr>
  </w:style>
  <w:style w:type="paragraph" w:customStyle="1" w:styleId="xl66">
    <w:name w:val="xl66"/>
    <w:basedOn w:val="Normal"/>
    <w:rsid w:val="00314928"/>
    <w:pPr>
      <w:spacing w:before="100" w:beforeAutospacing="1" w:after="100" w:afterAutospacing="1"/>
    </w:pPr>
    <w:rPr>
      <w:rFonts w:ascii="Times New Roman" w:hAnsi="Times New Roman"/>
      <w:szCs w:val="24"/>
      <w:lang w:val="en-US"/>
    </w:rPr>
  </w:style>
  <w:style w:type="paragraph" w:customStyle="1" w:styleId="xl67">
    <w:name w:val="xl67"/>
    <w:basedOn w:val="Normal"/>
    <w:rsid w:val="003149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rFonts w:ascii="Times New Roman" w:hAnsi="Times New Roman"/>
      <w:b/>
      <w:bCs/>
      <w:szCs w:val="24"/>
      <w:lang w:val="en-US"/>
    </w:rPr>
  </w:style>
  <w:style w:type="paragraph" w:customStyle="1" w:styleId="xl68">
    <w:name w:val="xl68"/>
    <w:basedOn w:val="Normal"/>
    <w:rsid w:val="003149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rFonts w:ascii="Times New Roman" w:hAnsi="Times New Roman"/>
      <w:b/>
      <w:bCs/>
      <w:szCs w:val="24"/>
      <w:lang w:val="en-US"/>
    </w:rPr>
  </w:style>
  <w:style w:type="paragraph" w:customStyle="1" w:styleId="xl69">
    <w:name w:val="xl69"/>
    <w:basedOn w:val="Normal"/>
    <w:rsid w:val="003149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Cs w:val="24"/>
      <w:lang w:val="en-US"/>
    </w:rPr>
  </w:style>
  <w:style w:type="paragraph" w:customStyle="1" w:styleId="xl70">
    <w:name w:val="xl70"/>
    <w:basedOn w:val="Normal"/>
    <w:rsid w:val="003149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Cs w:val="24"/>
      <w:lang w:val="en-US"/>
    </w:rPr>
  </w:style>
  <w:style w:type="table" w:styleId="Tabelgril">
    <w:name w:val="Table Grid"/>
    <w:basedOn w:val="TabelNormal"/>
    <w:uiPriority w:val="59"/>
    <w:rsid w:val="00314928"/>
    <w:rPr>
      <w:rFonts w:ascii="Calibri" w:hAnsi="Calibri" w:cstheme="minorHAnsi"/>
      <w:sz w:val="18"/>
      <w:szCs w:val="18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u1Caracter">
    <w:name w:val="Titlu 1 Caracter"/>
    <w:basedOn w:val="Fontdeparagrafimplicit"/>
    <w:link w:val="Titlu1"/>
    <w:uiPriority w:val="9"/>
    <w:rsid w:val="009678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rsid w:val="0096784F"/>
    <w:rPr>
      <w:b/>
      <w:bCs/>
      <w:sz w:val="27"/>
      <w:szCs w:val="27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7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1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7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8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8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8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7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8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0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olventa@inppa.ro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inppa.r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nbr.r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B5706C-E691-4635-B683-2755A694A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690</Words>
  <Characters>4546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UNIUNEA NAŢIONALĂ A BAROURILOR DIN ROMÂNIA</vt:lpstr>
      <vt:lpstr>UNIUNEA NAŢIONALĂ A BAROURILOR DIN ROMÂNIA</vt:lpstr>
    </vt:vector>
  </TitlesOfParts>
  <Company>UNBR</Company>
  <LinksUpToDate>false</LinksUpToDate>
  <CharactersWithSpaces>5226</CharactersWithSpaces>
  <SharedDoc>false</SharedDoc>
  <HLinks>
    <vt:vector size="18" baseType="variant">
      <vt:variant>
        <vt:i4>8192062</vt:i4>
      </vt:variant>
      <vt:variant>
        <vt:i4>6</vt:i4>
      </vt:variant>
      <vt:variant>
        <vt:i4>0</vt:i4>
      </vt:variant>
      <vt:variant>
        <vt:i4>5</vt:i4>
      </vt:variant>
      <vt:variant>
        <vt:lpwstr>http://www.unbr.ro/</vt:lpwstr>
      </vt:variant>
      <vt:variant>
        <vt:lpwstr/>
      </vt:variant>
      <vt:variant>
        <vt:i4>8192062</vt:i4>
      </vt:variant>
      <vt:variant>
        <vt:i4>3</vt:i4>
      </vt:variant>
      <vt:variant>
        <vt:i4>0</vt:i4>
      </vt:variant>
      <vt:variant>
        <vt:i4>5</vt:i4>
      </vt:variant>
      <vt:variant>
        <vt:lpwstr>http://www.unbr.ro/</vt:lpwstr>
      </vt:variant>
      <vt:variant>
        <vt:lpwstr/>
      </vt:variant>
      <vt:variant>
        <vt:i4>8192062</vt:i4>
      </vt:variant>
      <vt:variant>
        <vt:i4>0</vt:i4>
      </vt:variant>
      <vt:variant>
        <vt:i4>0</vt:i4>
      </vt:variant>
      <vt:variant>
        <vt:i4>5</vt:i4>
      </vt:variant>
      <vt:variant>
        <vt:lpwstr>http://www.unbr.ro/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UNIUNEA NAŢIONALĂ A BAROURILOR DIN ROMÂNIA</dc:title>
  <dc:subject/>
  <dc:creator>Sandu</dc:creator>
  <cp:keywords/>
  <dc:description>RECTIFICATA 250209 H1345</dc:description>
  <cp:lastModifiedBy>Daniel Cismaru</cp:lastModifiedBy>
  <cp:revision>10</cp:revision>
  <cp:lastPrinted>2018-06-28T05:29:00Z</cp:lastPrinted>
  <dcterms:created xsi:type="dcterms:W3CDTF">2020-07-20T13:26:00Z</dcterms:created>
  <dcterms:modified xsi:type="dcterms:W3CDTF">2020-07-23T12:11:00Z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19iDvLoasupeqxCnMeSjl6mWSAlV0DojwmgIqTyd6zPE</vt:lpwstr>
  </property>
  <property fmtid="{D5CDD505-2E9C-101B-9397-08002B2CF9AE}" pid="4" name="Google.Documents.RevisionId">
    <vt:lpwstr>01516017366230393809</vt:lpwstr>
  </property>
  <property fmtid="{D5CDD505-2E9C-101B-9397-08002B2CF9AE}" pid="5" name="Google.Documents.PreviousRevisionId">
    <vt:lpwstr>05393087852170445095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</Properties>
</file>