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37" w:rsidRPr="000E24EE" w:rsidRDefault="00B64837" w:rsidP="00B6483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4EE">
        <w:rPr>
          <w:rFonts w:ascii="Times New Roman" w:hAnsi="Times New Roman" w:cs="Times New Roman"/>
          <w:b/>
          <w:sz w:val="32"/>
          <w:szCs w:val="32"/>
        </w:rPr>
        <w:t>Proiect privind realizarea studiului privind perspectivele evoluției profesiei de avocat în următorii 10 ani</w:t>
      </w:r>
      <w:r w:rsidR="009443E3" w:rsidRPr="000E24EE">
        <w:rPr>
          <w:rFonts w:ascii="Times New Roman" w:hAnsi="Times New Roman" w:cs="Times New Roman"/>
          <w:b/>
          <w:sz w:val="32"/>
          <w:szCs w:val="32"/>
          <w:vertAlign w:val="superscript"/>
        </w:rPr>
        <w:t>1</w:t>
      </w:r>
    </w:p>
    <w:p w:rsidR="00B64837" w:rsidRPr="0019637C" w:rsidRDefault="00B64837" w:rsidP="00B6483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64837" w:rsidRPr="00F200F7" w:rsidRDefault="00B64837" w:rsidP="00B6483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0F7">
        <w:rPr>
          <w:rFonts w:ascii="Times New Roman" w:hAnsi="Times New Roman" w:cs="Times New Roman"/>
          <w:b/>
          <w:sz w:val="28"/>
          <w:szCs w:val="28"/>
        </w:rPr>
        <w:t>Contextul proiectului</w:t>
      </w:r>
    </w:p>
    <w:p w:rsidR="00B64837" w:rsidRPr="004530AF" w:rsidRDefault="00B64837" w:rsidP="00B64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>Uniunea Națională a Barourilor din România are menirea de a acționa pentru ca profesia să se adapteze la ceea ce aşteaptă avocații</w:t>
      </w:r>
      <w:r w:rsidR="001B04F7">
        <w:rPr>
          <w:rFonts w:ascii="Times New Roman" w:hAnsi="Times New Roman" w:cs="Times New Roman"/>
          <w:sz w:val="28"/>
          <w:szCs w:val="28"/>
        </w:rPr>
        <w:t xml:space="preserve"> </w:t>
      </w:r>
      <w:r w:rsidR="009443E3">
        <w:rPr>
          <w:rFonts w:ascii="Times New Roman" w:hAnsi="Times New Roman" w:cs="Times New Roman"/>
          <w:sz w:val="28"/>
          <w:szCs w:val="28"/>
        </w:rPr>
        <w:t xml:space="preserve">cat </w:t>
      </w:r>
      <w:r w:rsidR="001B04F7" w:rsidRPr="001B04F7">
        <w:rPr>
          <w:rFonts w:ascii="Times New Roman" w:hAnsi="Times New Roman" w:cs="Times New Roman"/>
          <w:color w:val="5B9BD5" w:themeColor="accent1"/>
          <w:sz w:val="28"/>
          <w:szCs w:val="28"/>
        </w:rPr>
        <w:t>și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>beneficiarii serviciilor juridice</w:t>
      </w:r>
      <w:r w:rsidR="00B702B8">
        <w:rPr>
          <w:rFonts w:ascii="Times New Roman" w:hAnsi="Times New Roman" w:cs="Times New Roman"/>
          <w:sz w:val="28"/>
          <w:szCs w:val="28"/>
        </w:rPr>
        <w:t>, astfel încât avoca</w:t>
      </w:r>
      <w:r w:rsidR="00B702B8">
        <w:rPr>
          <w:rFonts w:ascii="Times New Roman" w:hAnsi="Times New Roman" w:cs="Times New Roman"/>
          <w:sz w:val="28"/>
          <w:szCs w:val="28"/>
          <w:lang w:val="ro-RO"/>
        </w:rPr>
        <w:t>ții</w:t>
      </w:r>
      <w:r w:rsidRPr="004530AF">
        <w:rPr>
          <w:rFonts w:ascii="Times New Roman" w:hAnsi="Times New Roman" w:cs="Times New Roman"/>
          <w:sz w:val="28"/>
          <w:szCs w:val="28"/>
        </w:rPr>
        <w:t xml:space="preserve"> și barourile să poată dispune de repere  şi informaţii </w:t>
      </w:r>
      <w:r w:rsidR="00CB5CAE">
        <w:rPr>
          <w:rFonts w:ascii="Times New Roman" w:hAnsi="Times New Roman" w:cs="Times New Roman"/>
          <w:sz w:val="28"/>
          <w:szCs w:val="28"/>
        </w:rPr>
        <w:t xml:space="preserve">esenţiale pentru a-şi </w:t>
      </w:r>
      <w:r w:rsidR="00CB5CAE" w:rsidRPr="009443E3">
        <w:rPr>
          <w:rFonts w:ascii="Times New Roman" w:hAnsi="Times New Roman" w:cs="Times New Roman"/>
          <w:sz w:val="28"/>
          <w:szCs w:val="28"/>
        </w:rPr>
        <w:t>putea</w:t>
      </w:r>
      <w:r w:rsidR="00CB5CAE">
        <w:rPr>
          <w:rFonts w:ascii="Times New Roman" w:hAnsi="Times New Roman" w:cs="Times New Roman"/>
          <w:sz w:val="28"/>
          <w:szCs w:val="28"/>
        </w:rPr>
        <w:t xml:space="preserve"> realiza</w:t>
      </w:r>
      <w:r w:rsidRPr="004530AF">
        <w:rPr>
          <w:rFonts w:ascii="Times New Roman" w:hAnsi="Times New Roman" w:cs="Times New Roman"/>
          <w:sz w:val="28"/>
          <w:szCs w:val="28"/>
        </w:rPr>
        <w:t xml:space="preserve"> strategiile şi reformele care s</w:t>
      </w:r>
      <w:r w:rsidR="001B04F7">
        <w:rPr>
          <w:rFonts w:ascii="Times New Roman" w:hAnsi="Times New Roman" w:cs="Times New Roman"/>
          <w:sz w:val="28"/>
          <w:szCs w:val="28"/>
        </w:rPr>
        <w:t>ă</w:t>
      </w:r>
      <w:r w:rsidR="00B702B8">
        <w:rPr>
          <w:rFonts w:ascii="Times New Roman" w:hAnsi="Times New Roman" w:cs="Times New Roman"/>
          <w:sz w:val="28"/>
          <w:szCs w:val="28"/>
        </w:rPr>
        <w:t xml:space="preserve"> le permită controlul</w:t>
      </w:r>
      <w:r w:rsidRPr="004530AF">
        <w:rPr>
          <w:rFonts w:ascii="Times New Roman" w:hAnsi="Times New Roman" w:cs="Times New Roman"/>
          <w:sz w:val="28"/>
          <w:szCs w:val="28"/>
        </w:rPr>
        <w:t xml:space="preserve"> viitorului lor în profesie.</w:t>
      </w:r>
    </w:p>
    <w:p w:rsidR="00CB5CAE" w:rsidRDefault="00B64837" w:rsidP="00582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 xml:space="preserve">Pentru a sprijini avocații și barourile să facă față provocărilor unui mediu în continuă schimbare, Consiliul UNBR a hotărât constituirea unui </w:t>
      </w:r>
      <w:r w:rsidRPr="00CB5CAE">
        <w:rPr>
          <w:rFonts w:ascii="Times New Roman" w:hAnsi="Times New Roman" w:cs="Times New Roman"/>
          <w:sz w:val="28"/>
          <w:szCs w:val="28"/>
        </w:rPr>
        <w:t>grup de lucru pentru studierea perspectivelor profesiei de avocat</w:t>
      </w:r>
      <w:r w:rsidRPr="00B75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0AF">
        <w:rPr>
          <w:rFonts w:ascii="Times New Roman" w:hAnsi="Times New Roman" w:cs="Times New Roman"/>
          <w:sz w:val="28"/>
          <w:szCs w:val="28"/>
        </w:rPr>
        <w:t>în funcţie de evoluţia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0AF">
        <w:rPr>
          <w:rFonts w:ascii="Times New Roman" w:hAnsi="Times New Roman" w:cs="Times New Roman"/>
          <w:sz w:val="28"/>
          <w:szCs w:val="28"/>
        </w:rPr>
        <w:t xml:space="preserve">contextului  economic, </w:t>
      </w:r>
      <w:r>
        <w:rPr>
          <w:rFonts w:ascii="Times New Roman" w:hAnsi="Times New Roman" w:cs="Times New Roman"/>
          <w:sz w:val="28"/>
          <w:szCs w:val="28"/>
        </w:rPr>
        <w:t xml:space="preserve">demografic, </w:t>
      </w:r>
      <w:r w:rsidRPr="00B753FA">
        <w:rPr>
          <w:rFonts w:ascii="Times New Roman" w:hAnsi="Times New Roman" w:cs="Times New Roman"/>
          <w:sz w:val="28"/>
          <w:szCs w:val="28"/>
        </w:rPr>
        <w:t>politic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30AF">
        <w:rPr>
          <w:rFonts w:ascii="Times New Roman" w:hAnsi="Times New Roman" w:cs="Times New Roman"/>
          <w:sz w:val="28"/>
          <w:szCs w:val="28"/>
        </w:rPr>
        <w:t>social</w:t>
      </w:r>
      <w:r>
        <w:rPr>
          <w:rFonts w:ascii="Times New Roman" w:hAnsi="Times New Roman" w:cs="Times New Roman"/>
          <w:sz w:val="28"/>
          <w:szCs w:val="28"/>
        </w:rPr>
        <w:t xml:space="preserve"> și tehnologic, intern și internațional</w:t>
      </w:r>
      <w:r w:rsidRPr="004530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2601" w:rsidRPr="00582601" w:rsidRDefault="00582601" w:rsidP="00582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Prin Rezoluția </w:t>
      </w:r>
      <w:r w:rsidRPr="00582601">
        <w:rPr>
          <w:rFonts w:ascii="Times New Roman" w:hAnsi="Times New Roman" w:cs="Times New Roman"/>
          <w:sz w:val="28"/>
          <w:szCs w:val="28"/>
          <w:lang w:val="ro-RO"/>
        </w:rPr>
        <w:t>C</w:t>
      </w:r>
      <w:r>
        <w:rPr>
          <w:rFonts w:ascii="Times New Roman" w:hAnsi="Times New Roman" w:cs="Times New Roman"/>
          <w:sz w:val="28"/>
          <w:szCs w:val="28"/>
          <w:lang w:val="ro-RO"/>
        </w:rPr>
        <w:t>ongresului A</w:t>
      </w:r>
      <w:r w:rsidRPr="00582601">
        <w:rPr>
          <w:rFonts w:ascii="Times New Roman" w:hAnsi="Times New Roman" w:cs="Times New Roman"/>
          <w:sz w:val="28"/>
          <w:szCs w:val="28"/>
          <w:lang w:val="ro-RO"/>
        </w:rPr>
        <w:t xml:space="preserve">vocaților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26 martie 2016 </w:t>
      </w:r>
      <w:r w:rsidRPr="00582601">
        <w:rPr>
          <w:rFonts w:ascii="Times New Roman" w:hAnsi="Times New Roman" w:cs="Times New Roman"/>
          <w:sz w:val="28"/>
          <w:szCs w:val="28"/>
          <w:lang w:val="ro-RO"/>
        </w:rPr>
        <w:t>privind proiectul „Avocatura 2025”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s-a decis permanentizarea grupului de lucru și realizarea </w:t>
      </w:r>
      <w:r w:rsidRPr="00582601">
        <w:rPr>
          <w:rFonts w:ascii="Times New Roman" w:hAnsi="Times New Roman" w:cs="Times New Roman"/>
          <w:sz w:val="28"/>
          <w:szCs w:val="28"/>
          <w:lang w:val="ro-RO"/>
        </w:rPr>
        <w:t>unor cercetări profesionale interdisciplinare, prin conlucrarea cu specialiști din diverse domenii, în scopul identificării direcțiilor de dezvolta</w:t>
      </w:r>
      <w:r>
        <w:rPr>
          <w:rFonts w:ascii="Times New Roman" w:hAnsi="Times New Roman" w:cs="Times New Roman"/>
          <w:sz w:val="28"/>
          <w:szCs w:val="28"/>
          <w:lang w:val="ro-RO"/>
        </w:rPr>
        <w:t>re ale profesiei de avocat, a mă</w:t>
      </w:r>
      <w:r w:rsidRPr="00582601">
        <w:rPr>
          <w:rFonts w:ascii="Times New Roman" w:hAnsi="Times New Roman" w:cs="Times New Roman"/>
          <w:sz w:val="28"/>
          <w:szCs w:val="28"/>
          <w:lang w:val="ro-RO"/>
        </w:rPr>
        <w:t>surilor instituționale și normative care se impun în raport de aceste direcții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64837" w:rsidRDefault="00B64837" w:rsidP="00B64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 xml:space="preserve">Acesta urmează să elaboreze scenarii de dezvoltare a profesiei, apte să devină instrumente de lucru, repere </w:t>
      </w:r>
      <w:r w:rsidR="00582601">
        <w:rPr>
          <w:rFonts w:ascii="Times New Roman" w:hAnsi="Times New Roman" w:cs="Times New Roman"/>
          <w:sz w:val="28"/>
          <w:szCs w:val="28"/>
        </w:rPr>
        <w:t xml:space="preserve">și informații esențiale </w:t>
      </w:r>
      <w:r w:rsidRPr="004530AF">
        <w:rPr>
          <w:rFonts w:ascii="Times New Roman" w:hAnsi="Times New Roman" w:cs="Times New Roman"/>
          <w:sz w:val="28"/>
          <w:szCs w:val="28"/>
        </w:rPr>
        <w:t xml:space="preserve">pentru activitatea avocaţilor şi pentru </w:t>
      </w:r>
      <w:r w:rsidR="00582601">
        <w:rPr>
          <w:rFonts w:ascii="Times New Roman" w:hAnsi="Times New Roman" w:cs="Times New Roman"/>
          <w:sz w:val="28"/>
          <w:szCs w:val="28"/>
        </w:rPr>
        <w:t>deciziile ce vizează profesia, cât ș</w:t>
      </w:r>
      <w:proofErr w:type="gramStart"/>
      <w:r w:rsidR="00582601">
        <w:rPr>
          <w:rFonts w:ascii="Times New Roman" w:hAnsi="Times New Roman" w:cs="Times New Roman"/>
          <w:sz w:val="28"/>
          <w:szCs w:val="28"/>
        </w:rPr>
        <w:t xml:space="preserve">i </w:t>
      </w:r>
      <w:r w:rsidRPr="004530AF">
        <w:rPr>
          <w:rFonts w:ascii="Times New Roman" w:hAnsi="Times New Roman" w:cs="Times New Roman"/>
          <w:sz w:val="28"/>
          <w:szCs w:val="28"/>
        </w:rPr>
        <w:t xml:space="preserve"> pentru</w:t>
      </w:r>
      <w:proofErr w:type="gramEnd"/>
      <w:r w:rsidRPr="004530AF">
        <w:rPr>
          <w:rFonts w:ascii="Times New Roman" w:hAnsi="Times New Roman" w:cs="Times New Roman"/>
          <w:sz w:val="28"/>
          <w:szCs w:val="28"/>
        </w:rPr>
        <w:t xml:space="preserve"> a-şi putea crea strategiile şi reformele c</w:t>
      </w:r>
      <w:r w:rsidR="00582601">
        <w:rPr>
          <w:rFonts w:ascii="Times New Roman" w:hAnsi="Times New Roman" w:cs="Times New Roman"/>
          <w:sz w:val="28"/>
          <w:szCs w:val="28"/>
        </w:rPr>
        <w:t>are sa le permită creșterea</w:t>
      </w:r>
      <w:r>
        <w:rPr>
          <w:rFonts w:ascii="Times New Roman" w:hAnsi="Times New Roman" w:cs="Times New Roman"/>
          <w:sz w:val="28"/>
          <w:szCs w:val="28"/>
        </w:rPr>
        <w:t xml:space="preserve"> rolului avocatului pe piața serviciilor juridice și nu numai</w:t>
      </w:r>
      <w:r w:rsidRPr="004530AF">
        <w:rPr>
          <w:rFonts w:ascii="Times New Roman" w:hAnsi="Times New Roman" w:cs="Times New Roman"/>
          <w:sz w:val="28"/>
          <w:szCs w:val="28"/>
        </w:rPr>
        <w:t>.</w:t>
      </w:r>
    </w:p>
    <w:p w:rsidR="00E111D4" w:rsidRPr="004530AF" w:rsidRDefault="00E111D4" w:rsidP="00B64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Există preocupări pentru realizarea unor astfel de studii la nivelul mai multor ț</w:t>
      </w:r>
      <w:proofErr w:type="gramStart"/>
      <w:r>
        <w:rPr>
          <w:rFonts w:ascii="Times New Roman" w:hAnsi="Times New Roman" w:cs="Times New Roman"/>
          <w:sz w:val="28"/>
          <w:szCs w:val="28"/>
        </w:rPr>
        <w:t>ări  europene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cât și în SUA. </w:t>
      </w:r>
    </w:p>
    <w:p w:rsidR="00B64837" w:rsidRPr="00F200F7" w:rsidRDefault="00B64837" w:rsidP="00B6483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0F7">
        <w:rPr>
          <w:rFonts w:ascii="Times New Roman" w:hAnsi="Times New Roman" w:cs="Times New Roman"/>
          <w:b/>
          <w:sz w:val="28"/>
          <w:szCs w:val="28"/>
        </w:rPr>
        <w:t>Realizarea proiectului presupune urmatoarele etape și direcții de acțiune:</w:t>
      </w:r>
    </w:p>
    <w:p w:rsidR="00B64837" w:rsidRPr="00F200F7" w:rsidRDefault="00B64837" w:rsidP="00B648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5A">
        <w:rPr>
          <w:rFonts w:ascii="Times New Roman" w:hAnsi="Times New Roman" w:cs="Times New Roman"/>
          <w:b/>
          <w:sz w:val="28"/>
          <w:szCs w:val="28"/>
        </w:rPr>
        <w:t xml:space="preserve">Intocmirea planului de studiu </w:t>
      </w:r>
      <w:r w:rsidR="001B04F7">
        <w:rPr>
          <w:rFonts w:ascii="Times New Roman" w:hAnsi="Times New Roman" w:cs="Times New Roman"/>
          <w:sz w:val="28"/>
          <w:szCs w:val="28"/>
        </w:rPr>
        <w:t>care să cuprindă direcț</w:t>
      </w:r>
      <w:r w:rsidRPr="00F200F7">
        <w:rPr>
          <w:rFonts w:ascii="Times New Roman" w:hAnsi="Times New Roman" w:cs="Times New Roman"/>
          <w:sz w:val="28"/>
          <w:szCs w:val="28"/>
        </w:rPr>
        <w:t>iile inițiale de cercetare și modalitatea de lucru ;</w:t>
      </w:r>
    </w:p>
    <w:p w:rsidR="00B64837" w:rsidRPr="00F200F7" w:rsidRDefault="00B64837" w:rsidP="00B648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5A">
        <w:rPr>
          <w:rFonts w:ascii="Times New Roman" w:hAnsi="Times New Roman" w:cs="Times New Roman"/>
          <w:b/>
          <w:sz w:val="28"/>
          <w:szCs w:val="28"/>
        </w:rPr>
        <w:t>Discutarea planului de studiu</w:t>
      </w:r>
      <w:r w:rsidRPr="00F200F7">
        <w:rPr>
          <w:rFonts w:ascii="Times New Roman" w:hAnsi="Times New Roman" w:cs="Times New Roman"/>
          <w:sz w:val="28"/>
          <w:szCs w:val="28"/>
        </w:rPr>
        <w:t xml:space="preserve"> </w:t>
      </w:r>
      <w:r w:rsidR="00582601">
        <w:rPr>
          <w:rFonts w:ascii="Times New Roman" w:hAnsi="Times New Roman" w:cs="Times New Roman"/>
          <w:sz w:val="28"/>
          <w:szCs w:val="28"/>
        </w:rPr>
        <w:t xml:space="preserve">în cadrul Consiliului UNBR și </w:t>
      </w:r>
      <w:r w:rsidRPr="00F200F7">
        <w:rPr>
          <w:rFonts w:ascii="Times New Roman" w:hAnsi="Times New Roman" w:cs="Times New Roman"/>
          <w:sz w:val="28"/>
          <w:szCs w:val="28"/>
        </w:rPr>
        <w:t>cu tinerii avocați - c</w:t>
      </w:r>
      <w:r w:rsidR="00D221A6">
        <w:rPr>
          <w:rFonts w:ascii="Times New Roman" w:hAnsi="Times New Roman" w:cs="Times New Roman"/>
          <w:sz w:val="28"/>
          <w:szCs w:val="28"/>
        </w:rPr>
        <w:t>onsilieri ai barourilor, membri</w:t>
      </w:r>
      <w:r w:rsidRPr="00F200F7">
        <w:rPr>
          <w:rFonts w:ascii="Times New Roman" w:hAnsi="Times New Roman" w:cs="Times New Roman"/>
          <w:sz w:val="28"/>
          <w:szCs w:val="28"/>
        </w:rPr>
        <w:t xml:space="preserve"> ai grupului de lucru </w:t>
      </w:r>
      <w:r w:rsidRPr="00F200F7">
        <w:rPr>
          <w:rFonts w:ascii="Times New Roman" w:hAnsi="Times New Roman" w:cs="Times New Roman"/>
          <w:i/>
          <w:sz w:val="28"/>
          <w:szCs w:val="28"/>
        </w:rPr>
        <w:t>Avocatura 2025</w:t>
      </w:r>
      <w:r w:rsidRPr="00F200F7">
        <w:rPr>
          <w:rFonts w:ascii="Times New Roman" w:hAnsi="Times New Roman" w:cs="Times New Roman"/>
          <w:sz w:val="28"/>
          <w:szCs w:val="28"/>
        </w:rPr>
        <w:t xml:space="preserve"> </w:t>
      </w:r>
      <w:r w:rsidR="001B04F7">
        <w:rPr>
          <w:rFonts w:ascii="Times New Roman" w:hAnsi="Times New Roman" w:cs="Times New Roman"/>
          <w:sz w:val="28"/>
          <w:szCs w:val="28"/>
        </w:rPr>
        <w:t>î</w:t>
      </w:r>
      <w:r w:rsidR="00773578">
        <w:rPr>
          <w:rFonts w:ascii="Times New Roman" w:hAnsi="Times New Roman" w:cs="Times New Roman"/>
          <w:sz w:val="28"/>
          <w:szCs w:val="28"/>
        </w:rPr>
        <w:t xml:space="preserve">n vederea definitivării </w:t>
      </w:r>
      <w:r w:rsidRPr="00F200F7">
        <w:rPr>
          <w:rFonts w:ascii="Times New Roman" w:hAnsi="Times New Roman" w:cs="Times New Roman"/>
          <w:sz w:val="28"/>
          <w:szCs w:val="28"/>
        </w:rPr>
        <w:t xml:space="preserve"> </w:t>
      </w:r>
      <w:r w:rsidR="00773578">
        <w:rPr>
          <w:rFonts w:ascii="Times New Roman" w:hAnsi="Times New Roman" w:cs="Times New Roman"/>
          <w:sz w:val="28"/>
          <w:szCs w:val="28"/>
        </w:rPr>
        <w:t>planului de studiu</w:t>
      </w:r>
    </w:p>
    <w:p w:rsidR="00B64837" w:rsidRPr="00113B5A" w:rsidRDefault="00B64837" w:rsidP="00B648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5A">
        <w:rPr>
          <w:rFonts w:ascii="Times New Roman" w:hAnsi="Times New Roman" w:cs="Times New Roman"/>
          <w:b/>
          <w:sz w:val="28"/>
          <w:szCs w:val="28"/>
        </w:rPr>
        <w:t>Constituirea grupului de lucru al specialiștilor</w:t>
      </w:r>
      <w:r w:rsidRPr="00F200F7">
        <w:rPr>
          <w:rFonts w:ascii="Times New Roman" w:hAnsi="Times New Roman" w:cs="Times New Roman"/>
          <w:sz w:val="28"/>
          <w:szCs w:val="28"/>
        </w:rPr>
        <w:t xml:space="preserve"> pe diverse domenii de activitate relevante în realizarea studiului: sociologi, viitorologi, economiști, informaticieni</w:t>
      </w:r>
      <w:r w:rsidRPr="00113B5A">
        <w:rPr>
          <w:rFonts w:ascii="Times New Roman" w:hAnsi="Times New Roman" w:cs="Times New Roman"/>
          <w:sz w:val="28"/>
          <w:szCs w:val="28"/>
        </w:rPr>
        <w:t>, politologi</w:t>
      </w:r>
      <w:r w:rsidR="009443E3">
        <w:rPr>
          <w:rFonts w:ascii="Times New Roman" w:hAnsi="Times New Roman" w:cs="Times New Roman"/>
          <w:sz w:val="28"/>
          <w:szCs w:val="28"/>
        </w:rPr>
        <w:t>, avocati.</w:t>
      </w:r>
    </w:p>
    <w:p w:rsidR="00B64837" w:rsidRPr="00F200F7" w:rsidRDefault="00B64837" w:rsidP="00B64837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5A">
        <w:rPr>
          <w:rFonts w:ascii="Times New Roman" w:hAnsi="Times New Roman" w:cs="Times New Roman"/>
          <w:sz w:val="28"/>
          <w:szCs w:val="28"/>
        </w:rPr>
        <w:t>O</w:t>
      </w:r>
      <w:r w:rsidRPr="00F200F7">
        <w:rPr>
          <w:rFonts w:ascii="Times New Roman" w:hAnsi="Times New Roman" w:cs="Times New Roman"/>
          <w:sz w:val="28"/>
          <w:szCs w:val="28"/>
        </w:rPr>
        <w:t>biective</w:t>
      </w:r>
      <w:r w:rsidRPr="00113B5A">
        <w:rPr>
          <w:rFonts w:ascii="Times New Roman" w:hAnsi="Times New Roman" w:cs="Times New Roman"/>
          <w:sz w:val="28"/>
          <w:szCs w:val="28"/>
        </w:rPr>
        <w:t xml:space="preserve">le </w:t>
      </w:r>
      <w:r w:rsidR="00CB5CAE">
        <w:rPr>
          <w:rFonts w:ascii="Times New Roman" w:hAnsi="Times New Roman" w:cs="Times New Roman"/>
          <w:sz w:val="28"/>
          <w:szCs w:val="28"/>
        </w:rPr>
        <w:t xml:space="preserve">și sarcinile </w:t>
      </w:r>
      <w:proofErr w:type="gramStart"/>
      <w:r w:rsidRPr="00113B5A">
        <w:rPr>
          <w:rFonts w:ascii="Times New Roman" w:hAnsi="Times New Roman" w:cs="Times New Roman"/>
          <w:sz w:val="28"/>
          <w:szCs w:val="28"/>
        </w:rPr>
        <w:t xml:space="preserve">grupului </w:t>
      </w:r>
      <w:r w:rsidRPr="00F200F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64837" w:rsidRPr="00F200F7" w:rsidRDefault="00B64837" w:rsidP="00B64837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0F7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F200F7">
        <w:rPr>
          <w:rFonts w:ascii="Times New Roman" w:hAnsi="Times New Roman" w:cs="Times New Roman"/>
          <w:sz w:val="28"/>
          <w:szCs w:val="28"/>
        </w:rPr>
        <w:t>punerea</w:t>
      </w:r>
      <w:proofErr w:type="gramEnd"/>
      <w:r w:rsidRPr="00F200F7">
        <w:rPr>
          <w:rFonts w:ascii="Times New Roman" w:hAnsi="Times New Roman" w:cs="Times New Roman"/>
          <w:sz w:val="28"/>
          <w:szCs w:val="28"/>
        </w:rPr>
        <w:t xml:space="preserve"> în aplicare a planului de cercetare preliminar  (pct .1);</w:t>
      </w:r>
    </w:p>
    <w:p w:rsidR="00B64837" w:rsidRPr="00F200F7" w:rsidRDefault="00B64837" w:rsidP="00B64837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0F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200F7">
        <w:rPr>
          <w:rFonts w:ascii="Times New Roman" w:hAnsi="Times New Roman" w:cs="Times New Roman"/>
          <w:sz w:val="28"/>
          <w:szCs w:val="28"/>
        </w:rPr>
        <w:t>definitivarea</w:t>
      </w:r>
      <w:proofErr w:type="gramEnd"/>
      <w:r w:rsidRPr="00F200F7">
        <w:rPr>
          <w:rFonts w:ascii="Times New Roman" w:hAnsi="Times New Roman" w:cs="Times New Roman"/>
          <w:sz w:val="28"/>
          <w:szCs w:val="28"/>
        </w:rPr>
        <w:t xml:space="preserve"> </w:t>
      </w:r>
      <w:r w:rsidR="00773578">
        <w:rPr>
          <w:rFonts w:ascii="Times New Roman" w:hAnsi="Times New Roman" w:cs="Times New Roman"/>
          <w:sz w:val="28"/>
          <w:szCs w:val="28"/>
        </w:rPr>
        <w:t xml:space="preserve">tehnică a </w:t>
      </w:r>
      <w:r w:rsidRPr="00F200F7">
        <w:rPr>
          <w:rFonts w:ascii="Times New Roman" w:hAnsi="Times New Roman" w:cs="Times New Roman"/>
          <w:sz w:val="28"/>
          <w:szCs w:val="28"/>
        </w:rPr>
        <w:t>planului final de studiu ;</w:t>
      </w:r>
    </w:p>
    <w:p w:rsidR="00B64837" w:rsidRPr="00F200F7" w:rsidRDefault="00B64837" w:rsidP="00B64837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0F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200F7">
        <w:rPr>
          <w:rFonts w:ascii="Times New Roman" w:hAnsi="Times New Roman" w:cs="Times New Roman"/>
          <w:sz w:val="28"/>
          <w:szCs w:val="28"/>
        </w:rPr>
        <w:t>co</w:t>
      </w:r>
      <w:r w:rsidR="00870F4A">
        <w:rPr>
          <w:rFonts w:ascii="Times New Roman" w:hAnsi="Times New Roman" w:cs="Times New Roman"/>
          <w:sz w:val="28"/>
          <w:szCs w:val="28"/>
        </w:rPr>
        <w:t>optarea</w:t>
      </w:r>
      <w:proofErr w:type="gramEnd"/>
      <w:r w:rsidR="00870F4A">
        <w:rPr>
          <w:rFonts w:ascii="Times New Roman" w:hAnsi="Times New Roman" w:cs="Times New Roman"/>
          <w:sz w:val="28"/>
          <w:szCs w:val="28"/>
        </w:rPr>
        <w:t xml:space="preserve"> altor specialiști – dacă</w:t>
      </w:r>
      <w:r w:rsidRPr="00F200F7">
        <w:rPr>
          <w:rFonts w:ascii="Times New Roman" w:hAnsi="Times New Roman" w:cs="Times New Roman"/>
          <w:sz w:val="28"/>
          <w:szCs w:val="28"/>
        </w:rPr>
        <w:t xml:space="preserve"> este necesar ;</w:t>
      </w:r>
    </w:p>
    <w:p w:rsidR="00B64837" w:rsidRDefault="00B64837" w:rsidP="00B6483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0F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200F7">
        <w:rPr>
          <w:rFonts w:ascii="Times New Roman" w:hAnsi="Times New Roman" w:cs="Times New Roman"/>
          <w:sz w:val="28"/>
          <w:szCs w:val="28"/>
        </w:rPr>
        <w:t>redactarea</w:t>
      </w:r>
      <w:proofErr w:type="gramEnd"/>
      <w:r w:rsidRPr="00F200F7">
        <w:rPr>
          <w:rFonts w:ascii="Times New Roman" w:hAnsi="Times New Roman" w:cs="Times New Roman"/>
          <w:sz w:val="28"/>
          <w:szCs w:val="28"/>
        </w:rPr>
        <w:t xml:space="preserve"> studiului final pe baza rapoartelor preliminare ale fiecarui specialist care va sonda</w:t>
      </w:r>
      <w:r w:rsidR="007D6ED2">
        <w:rPr>
          <w:rFonts w:ascii="Times New Roman" w:hAnsi="Times New Roman" w:cs="Times New Roman"/>
          <w:sz w:val="28"/>
          <w:szCs w:val="28"/>
        </w:rPr>
        <w:t xml:space="preserve"> – </w:t>
      </w:r>
      <w:r w:rsidRPr="00F200F7">
        <w:rPr>
          <w:rFonts w:ascii="Times New Roman" w:hAnsi="Times New Roman" w:cs="Times New Roman"/>
          <w:sz w:val="28"/>
          <w:szCs w:val="28"/>
        </w:rPr>
        <w:t xml:space="preserve">din perspectiva specializarii sale – domeniul de cercetare si prognoză circumscris obiectivelor grupului.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4837" w:rsidRDefault="00B64837" w:rsidP="00B648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Stabilirea metodelor de lucru ale grupului</w:t>
      </w:r>
    </w:p>
    <w:p w:rsidR="00B64837" w:rsidRPr="00F200F7" w:rsidRDefault="00B64837" w:rsidP="00B64837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00F7">
        <w:rPr>
          <w:rFonts w:ascii="Times New Roman" w:hAnsi="Times New Roman" w:cs="Times New Roman"/>
          <w:sz w:val="28"/>
          <w:szCs w:val="28"/>
        </w:rPr>
        <w:t>discuții</w:t>
      </w:r>
      <w:proofErr w:type="gramEnd"/>
      <w:r w:rsidRPr="00F200F7">
        <w:rPr>
          <w:rFonts w:ascii="Times New Roman" w:hAnsi="Times New Roman" w:cs="Times New Roman"/>
          <w:sz w:val="28"/>
          <w:szCs w:val="28"/>
        </w:rPr>
        <w:t xml:space="preserve"> tehnice detaliate și ateliere de lucru cu experții din perspect</w:t>
      </w:r>
      <w:r w:rsidR="007D6ED2">
        <w:rPr>
          <w:rFonts w:ascii="Times New Roman" w:hAnsi="Times New Roman" w:cs="Times New Roman"/>
          <w:sz w:val="28"/>
          <w:szCs w:val="28"/>
        </w:rPr>
        <w:t>iva domeniului de aplicare a</w:t>
      </w:r>
      <w:r w:rsidRPr="00F200F7">
        <w:rPr>
          <w:rFonts w:ascii="Times New Roman" w:hAnsi="Times New Roman" w:cs="Times New Roman"/>
          <w:sz w:val="28"/>
          <w:szCs w:val="28"/>
        </w:rPr>
        <w:t xml:space="preserve"> studiului.</w:t>
      </w:r>
    </w:p>
    <w:p w:rsidR="00B64837" w:rsidRPr="00F200F7" w:rsidRDefault="00B64837" w:rsidP="00B64837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0F7">
        <w:rPr>
          <w:rFonts w:ascii="Times New Roman" w:hAnsi="Times New Roman" w:cs="Times New Roman"/>
          <w:sz w:val="28"/>
          <w:szCs w:val="28"/>
        </w:rPr>
        <w:t xml:space="preserve"> </w:t>
      </w:r>
      <w:r w:rsidR="007D6ED2" w:rsidRPr="00113B5A">
        <w:rPr>
          <w:rFonts w:ascii="Times New Roman" w:hAnsi="Times New Roman" w:cs="Times New Roman"/>
          <w:sz w:val="28"/>
          <w:szCs w:val="28"/>
        </w:rPr>
        <w:t>D</w:t>
      </w:r>
      <w:r w:rsidR="007D6ED2">
        <w:rPr>
          <w:rFonts w:ascii="Times New Roman" w:hAnsi="Times New Roman" w:cs="Times New Roman"/>
          <w:sz w:val="28"/>
          <w:szCs w:val="28"/>
        </w:rPr>
        <w:t>iscuț</w:t>
      </w:r>
      <w:r w:rsidRPr="00F200F7">
        <w:rPr>
          <w:rFonts w:ascii="Times New Roman" w:hAnsi="Times New Roman" w:cs="Times New Roman"/>
          <w:sz w:val="28"/>
          <w:szCs w:val="28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 xml:space="preserve">tehnice cu </w:t>
      </w:r>
      <w:r w:rsidRPr="00F200F7">
        <w:rPr>
          <w:rFonts w:ascii="Times New Roman" w:hAnsi="Times New Roman" w:cs="Times New Roman"/>
          <w:sz w:val="28"/>
          <w:szCs w:val="28"/>
        </w:rPr>
        <w:t>jurnaliști, reprezentanţi ai învăţământului juridic superior</w:t>
      </w:r>
      <w:r w:rsidR="00773578">
        <w:rPr>
          <w:rFonts w:ascii="Times New Roman" w:hAnsi="Times New Roman" w:cs="Times New Roman"/>
          <w:sz w:val="28"/>
          <w:szCs w:val="28"/>
        </w:rPr>
        <w:t>,</w:t>
      </w:r>
      <w:r w:rsidRPr="00F200F7">
        <w:rPr>
          <w:rFonts w:ascii="Times New Roman" w:hAnsi="Times New Roman" w:cs="Times New Roman"/>
          <w:sz w:val="28"/>
          <w:szCs w:val="28"/>
        </w:rPr>
        <w:t xml:space="preserve"> ai mediului de afaceri, ai altor profesii juridice şi conexe profesiei de avocat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13B5A">
        <w:rPr>
          <w:rFonts w:ascii="Times New Roman" w:hAnsi="Times New Roman" w:cs="Times New Roman"/>
          <w:sz w:val="28"/>
          <w:szCs w:val="28"/>
        </w:rPr>
        <w:t xml:space="preserve"> </w:t>
      </w:r>
      <w:r w:rsidRPr="00F200F7">
        <w:rPr>
          <w:rFonts w:ascii="Times New Roman" w:hAnsi="Times New Roman" w:cs="Times New Roman"/>
          <w:color w:val="000000"/>
          <w:sz w:val="28"/>
          <w:szCs w:val="28"/>
        </w:rPr>
        <w:t>întrevederi cu o serie de practicieni de la nivelul di</w:t>
      </w:r>
      <w:r w:rsidR="00773578">
        <w:rPr>
          <w:rFonts w:ascii="Times New Roman" w:hAnsi="Times New Roman" w:cs="Times New Roman"/>
          <w:color w:val="000000"/>
          <w:sz w:val="28"/>
          <w:szCs w:val="28"/>
        </w:rPr>
        <w:t>feritelor tipuri de activitate ș</w:t>
      </w:r>
      <w:r w:rsidRPr="00F200F7">
        <w:rPr>
          <w:rFonts w:ascii="Times New Roman" w:hAnsi="Times New Roman" w:cs="Times New Roman"/>
          <w:color w:val="000000"/>
          <w:sz w:val="28"/>
          <w:szCs w:val="28"/>
        </w:rPr>
        <w:t xml:space="preserve">i </w:t>
      </w:r>
      <w:r w:rsidR="00773578">
        <w:rPr>
          <w:rFonts w:ascii="Times New Roman" w:hAnsi="Times New Roman" w:cs="Times New Roman"/>
          <w:color w:val="000000"/>
          <w:sz w:val="28"/>
          <w:szCs w:val="28"/>
        </w:rPr>
        <w:t>forme de exercitare a profesiei</w:t>
      </w:r>
      <w:r w:rsidRPr="00F200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200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consemnate în rapoarte elaborate pe baza acestor discuții; </w:t>
      </w:r>
      <w:r w:rsidRPr="00553E78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773578">
        <w:rPr>
          <w:rFonts w:ascii="Times New Roman" w:hAnsi="Times New Roman" w:cs="Times New Roman"/>
          <w:color w:val="000000"/>
          <w:sz w:val="28"/>
          <w:szCs w:val="28"/>
        </w:rPr>
        <w:t>e va utiliza cu precă</w:t>
      </w:r>
      <w:r w:rsidRPr="00F200F7">
        <w:rPr>
          <w:rFonts w:ascii="Times New Roman" w:hAnsi="Times New Roman" w:cs="Times New Roman"/>
          <w:color w:val="000000"/>
          <w:sz w:val="28"/>
          <w:szCs w:val="28"/>
        </w:rPr>
        <w:t>dere metoda de investigație Delphi</w:t>
      </w:r>
      <w:r>
        <w:rPr>
          <w:rStyle w:val="FootnoteReference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Pr="00F20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4837" w:rsidRPr="00F200F7" w:rsidRDefault="00B64837" w:rsidP="00B64837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00F7">
        <w:rPr>
          <w:rFonts w:ascii="Times New Roman" w:hAnsi="Times New Roman" w:cs="Times New Roman"/>
          <w:sz w:val="28"/>
          <w:szCs w:val="28"/>
        </w:rPr>
        <w:t>chestionarea</w:t>
      </w:r>
      <w:proofErr w:type="gramEnd"/>
      <w:r w:rsidRPr="00F200F7">
        <w:rPr>
          <w:rFonts w:ascii="Times New Roman" w:hAnsi="Times New Roman" w:cs="Times New Roman"/>
          <w:sz w:val="28"/>
          <w:szCs w:val="28"/>
        </w:rPr>
        <w:t xml:space="preserve"> sociologica a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200F7">
        <w:rPr>
          <w:rFonts w:ascii="Times New Roman" w:hAnsi="Times New Roman" w:cs="Times New Roman"/>
          <w:sz w:val="28"/>
          <w:szCs w:val="28"/>
        </w:rPr>
        <w:t xml:space="preserve"> formelor de exercitare a profesiei, a beneficiarilor serviciilor juridice (diferențiat persoane fizice/juridice) și a </w:t>
      </w:r>
      <w:r w:rsidR="00773578">
        <w:rPr>
          <w:rFonts w:ascii="Times New Roman" w:hAnsi="Times New Roman" w:cs="Times New Roman"/>
          <w:sz w:val="28"/>
          <w:szCs w:val="28"/>
        </w:rPr>
        <w:t xml:space="preserve">reprezentanților </w:t>
      </w:r>
      <w:r w:rsidRPr="00F200F7">
        <w:rPr>
          <w:rFonts w:ascii="Times New Roman" w:hAnsi="Times New Roman" w:cs="Times New Roman"/>
          <w:sz w:val="28"/>
          <w:szCs w:val="28"/>
        </w:rPr>
        <w:t>sistemului de justiție</w:t>
      </w:r>
      <w:r w:rsidR="00773578">
        <w:rPr>
          <w:rFonts w:ascii="Times New Roman" w:hAnsi="Times New Roman" w:cs="Times New Roman"/>
          <w:sz w:val="28"/>
          <w:szCs w:val="28"/>
        </w:rPr>
        <w:t xml:space="preserve"> (diferențiat pe categorii de magistrați) și</w:t>
      </w:r>
      <w:r w:rsidR="007D6ED2">
        <w:rPr>
          <w:rFonts w:ascii="Times New Roman" w:hAnsi="Times New Roman" w:cs="Times New Roman"/>
          <w:sz w:val="28"/>
          <w:szCs w:val="28"/>
        </w:rPr>
        <w:t>,</w:t>
      </w:r>
      <w:r w:rsidR="00773578">
        <w:rPr>
          <w:rFonts w:ascii="Times New Roman" w:hAnsi="Times New Roman" w:cs="Times New Roman"/>
          <w:sz w:val="28"/>
          <w:szCs w:val="28"/>
        </w:rPr>
        <w:t xml:space="preserve"> eventual</w:t>
      </w:r>
      <w:r w:rsidR="007D6ED2">
        <w:rPr>
          <w:rFonts w:ascii="Times New Roman" w:hAnsi="Times New Roman" w:cs="Times New Roman"/>
          <w:sz w:val="28"/>
          <w:szCs w:val="28"/>
        </w:rPr>
        <w:t>,</w:t>
      </w:r>
      <w:r w:rsidR="00773578">
        <w:rPr>
          <w:rFonts w:ascii="Times New Roman" w:hAnsi="Times New Roman" w:cs="Times New Roman"/>
          <w:sz w:val="28"/>
          <w:szCs w:val="28"/>
        </w:rPr>
        <w:t xml:space="preserve"> </w:t>
      </w:r>
      <w:r w:rsidR="007D6ED2">
        <w:rPr>
          <w:rFonts w:ascii="Times New Roman" w:hAnsi="Times New Roman" w:cs="Times New Roman"/>
          <w:sz w:val="28"/>
          <w:szCs w:val="28"/>
        </w:rPr>
        <w:t>a altor</w:t>
      </w:r>
      <w:r w:rsidR="00773578">
        <w:rPr>
          <w:rFonts w:ascii="Times New Roman" w:hAnsi="Times New Roman" w:cs="Times New Roman"/>
          <w:sz w:val="28"/>
          <w:szCs w:val="28"/>
        </w:rPr>
        <w:t xml:space="preserve"> profesii conexe (notari, executori, practiceni in insolvență etc.)</w:t>
      </w:r>
      <w:r w:rsidRPr="00CB2E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4837" w:rsidRPr="00F200F7" w:rsidRDefault="00B64837" w:rsidP="00B6483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00F7">
        <w:rPr>
          <w:rFonts w:ascii="Times New Roman" w:hAnsi="Times New Roman" w:cs="Times New Roman"/>
          <w:sz w:val="28"/>
          <w:szCs w:val="28"/>
        </w:rPr>
        <w:t>Studiile sociologice vor fi realizate de experţi în colaborare cu avocați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0F7">
        <w:rPr>
          <w:rFonts w:ascii="Times New Roman" w:hAnsi="Times New Roman" w:cs="Times New Roman"/>
          <w:sz w:val="28"/>
          <w:szCs w:val="28"/>
        </w:rPr>
        <w:t>desemnați de grupul de lucru al avocaților.</w:t>
      </w:r>
      <w:proofErr w:type="gramEnd"/>
      <w:r w:rsidRPr="00F20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837" w:rsidRPr="00CB2ED7" w:rsidRDefault="00B64837" w:rsidP="00B64837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837" w:rsidRDefault="00B64837" w:rsidP="00B64837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Studiile sociologice vor avea in vedere realizarea </w:t>
      </w:r>
      <w:proofErr w:type="gramStart"/>
      <w:r>
        <w:rPr>
          <w:rFonts w:ascii="Times New Roman" w:hAnsi="Times New Roman" w:cs="Times New Roman"/>
          <w:sz w:val="28"/>
          <w:szCs w:val="28"/>
        </w:rPr>
        <w:t>de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837" w:rsidRDefault="00B64837" w:rsidP="00B648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ED7">
        <w:rPr>
          <w:rFonts w:ascii="Times New Roman" w:hAnsi="Times New Roman" w:cs="Times New Roman"/>
          <w:sz w:val="28"/>
          <w:szCs w:val="28"/>
        </w:rPr>
        <w:t>studii</w:t>
      </w:r>
      <w:proofErr w:type="gramEnd"/>
      <w:r w:rsidRPr="00CB2ED7">
        <w:rPr>
          <w:rFonts w:ascii="Times New Roman" w:hAnsi="Times New Roman" w:cs="Times New Roman"/>
          <w:sz w:val="28"/>
          <w:szCs w:val="28"/>
        </w:rPr>
        <w:t xml:space="preserve"> cantitative pe eşantioane cu relevanţă naţională (în funcție de sex, vârstă, modul de exercitare a profesiei, mărimea biroului, regiune etc</w:t>
      </w:r>
      <w:r w:rsidR="007D6ED2">
        <w:rPr>
          <w:rFonts w:ascii="Times New Roman" w:hAnsi="Times New Roman" w:cs="Times New Roman"/>
          <w:sz w:val="28"/>
          <w:szCs w:val="28"/>
        </w:rPr>
        <w:t>.</w:t>
      </w:r>
      <w:r w:rsidRPr="00CB2ED7">
        <w:rPr>
          <w:rFonts w:ascii="Times New Roman" w:hAnsi="Times New Roman" w:cs="Times New Roman"/>
          <w:sz w:val="28"/>
          <w:szCs w:val="28"/>
        </w:rPr>
        <w:t>) ;</w:t>
      </w:r>
    </w:p>
    <w:p w:rsidR="00B64837" w:rsidRDefault="00B64837" w:rsidP="00B648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00F7">
        <w:rPr>
          <w:rFonts w:ascii="Times New Roman" w:hAnsi="Times New Roman" w:cs="Times New Roman"/>
          <w:sz w:val="28"/>
          <w:szCs w:val="28"/>
        </w:rPr>
        <w:t>studii</w:t>
      </w:r>
      <w:proofErr w:type="gramEnd"/>
      <w:r w:rsidRPr="00F200F7">
        <w:rPr>
          <w:rFonts w:ascii="Times New Roman" w:hAnsi="Times New Roman" w:cs="Times New Roman"/>
          <w:sz w:val="28"/>
          <w:szCs w:val="28"/>
        </w:rPr>
        <w:t xml:space="preserve"> calitative și prospective privind tendințele evoluției avocaturii din punct de vedere profesional, economic și organizatoric, în funcție de indicatori cheie care influențează profesia de avocat.</w:t>
      </w:r>
    </w:p>
    <w:p w:rsidR="00B64837" w:rsidRPr="00F200F7" w:rsidRDefault="00B64837" w:rsidP="00B64837">
      <w:pPr>
        <w:pStyle w:val="ListParagraph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B64837" w:rsidRPr="004530AF" w:rsidRDefault="00B64837" w:rsidP="00B64837">
      <w:pPr>
        <w:pStyle w:val="ListParagraph"/>
        <w:numPr>
          <w:ilvl w:val="1"/>
          <w:numId w:val="3"/>
        </w:numPr>
        <w:spacing w:line="360" w:lineRule="auto"/>
        <w:ind w:left="1080"/>
        <w:jc w:val="both"/>
      </w:pPr>
      <w:proofErr w:type="gramStart"/>
      <w:r w:rsidRPr="009443E3">
        <w:rPr>
          <w:rFonts w:ascii="Times New Roman" w:hAnsi="Times New Roman" w:cs="Times New Roman"/>
          <w:sz w:val="28"/>
          <w:szCs w:val="28"/>
        </w:rPr>
        <w:t>utilizarea</w:t>
      </w:r>
      <w:proofErr w:type="gramEnd"/>
      <w:r w:rsidRPr="009443E3">
        <w:rPr>
          <w:rFonts w:ascii="Times New Roman" w:hAnsi="Times New Roman" w:cs="Times New Roman"/>
          <w:sz w:val="28"/>
          <w:szCs w:val="28"/>
        </w:rPr>
        <w:t xml:space="preserve"> rezultatelor cercetărilor existente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Pr="009443E3">
        <w:rPr>
          <w:rFonts w:ascii="Times New Roman" w:hAnsi="Times New Roman" w:cs="Times New Roman"/>
          <w:sz w:val="28"/>
          <w:szCs w:val="28"/>
        </w:rPr>
        <w:t xml:space="preserve"> în domeniile specifice care interacționează sau influențează profesia de avocat.</w:t>
      </w:r>
      <w:r w:rsidR="007D6ED2" w:rsidRPr="00944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837" w:rsidRPr="009443E3" w:rsidRDefault="00B64837" w:rsidP="00B6483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3E3">
        <w:rPr>
          <w:rFonts w:ascii="Times New Roman" w:hAnsi="Times New Roman" w:cs="Times New Roman"/>
          <w:b/>
          <w:sz w:val="28"/>
          <w:szCs w:val="28"/>
        </w:rPr>
        <w:lastRenderedPageBreak/>
        <w:t>Fazele proiectului</w:t>
      </w:r>
      <w:r w:rsidR="007D6ED2" w:rsidRPr="009443E3">
        <w:rPr>
          <w:rFonts w:ascii="Times New Roman" w:hAnsi="Times New Roman" w:cs="Times New Roman"/>
          <w:b/>
          <w:sz w:val="28"/>
          <w:szCs w:val="28"/>
        </w:rPr>
        <w:t xml:space="preserve"> cercetării</w:t>
      </w:r>
    </w:p>
    <w:p w:rsidR="00B64837" w:rsidRPr="004530AF" w:rsidRDefault="00B64837" w:rsidP="00B64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 xml:space="preserve">Având în vedere complexitatea demersului și tematica vastă, realizarea proiectului presupune </w:t>
      </w:r>
      <w:r>
        <w:rPr>
          <w:rFonts w:ascii="Times New Roman" w:hAnsi="Times New Roman" w:cs="Times New Roman"/>
          <w:sz w:val="28"/>
          <w:szCs w:val="28"/>
        </w:rPr>
        <w:t>cel puțin două</w:t>
      </w:r>
      <w:r w:rsidRPr="004530AF">
        <w:rPr>
          <w:rFonts w:ascii="Times New Roman" w:hAnsi="Times New Roman" w:cs="Times New Roman"/>
          <w:sz w:val="28"/>
          <w:szCs w:val="28"/>
        </w:rPr>
        <w:t xml:space="preserve"> etape</w:t>
      </w:r>
      <w:r>
        <w:rPr>
          <w:rFonts w:ascii="Times New Roman" w:hAnsi="Times New Roman" w:cs="Times New Roman"/>
          <w:sz w:val="28"/>
          <w:szCs w:val="28"/>
        </w:rPr>
        <w:t xml:space="preserve"> principale, în funcție de eșantioanele de studiu</w:t>
      </w:r>
      <w:r w:rsidRPr="004530AF">
        <w:rPr>
          <w:rFonts w:ascii="Times New Roman" w:hAnsi="Times New Roman" w:cs="Times New Roman"/>
          <w:sz w:val="28"/>
          <w:szCs w:val="28"/>
        </w:rPr>
        <w:t>:</w:t>
      </w:r>
    </w:p>
    <w:p w:rsidR="00B64837" w:rsidRPr="00F200F7" w:rsidRDefault="00B64837" w:rsidP="00B648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0F7">
        <w:rPr>
          <w:rFonts w:ascii="Times New Roman" w:hAnsi="Times New Roman" w:cs="Times New Roman"/>
          <w:sz w:val="28"/>
          <w:szCs w:val="28"/>
        </w:rPr>
        <w:t xml:space="preserve">Realizarea unui studiu privind evoluția profesiei de </w:t>
      </w:r>
      <w:r w:rsidR="000C7895">
        <w:rPr>
          <w:rFonts w:ascii="Times New Roman" w:hAnsi="Times New Roman" w:cs="Times New Roman"/>
          <w:sz w:val="28"/>
          <w:szCs w:val="28"/>
        </w:rPr>
        <w:t>avocet.</w:t>
      </w:r>
      <w:r w:rsidRPr="00F20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837" w:rsidRPr="00332019" w:rsidRDefault="00B64837" w:rsidP="00B648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19">
        <w:rPr>
          <w:rFonts w:ascii="Times New Roman" w:hAnsi="Times New Roman" w:cs="Times New Roman"/>
          <w:sz w:val="28"/>
          <w:szCs w:val="28"/>
        </w:rPr>
        <w:t>Realizarea unui studiu privind evoluț</w:t>
      </w:r>
      <w:proofErr w:type="gramStart"/>
      <w:r w:rsidRPr="00332019">
        <w:rPr>
          <w:rFonts w:ascii="Times New Roman" w:hAnsi="Times New Roman" w:cs="Times New Roman"/>
          <w:sz w:val="28"/>
          <w:szCs w:val="28"/>
        </w:rPr>
        <w:t>ia ”</w:t>
      </w:r>
      <w:proofErr w:type="gramEnd"/>
      <w:r w:rsidRPr="00332019">
        <w:rPr>
          <w:rFonts w:ascii="Times New Roman" w:hAnsi="Times New Roman" w:cs="Times New Roman"/>
          <w:sz w:val="28"/>
          <w:szCs w:val="28"/>
        </w:rPr>
        <w:t>pieței avocaturii” sub aspect economic</w:t>
      </w:r>
      <w:r w:rsidR="000C7895">
        <w:rPr>
          <w:rFonts w:ascii="Times New Roman" w:hAnsi="Times New Roman" w:cs="Times New Roman"/>
          <w:sz w:val="28"/>
          <w:szCs w:val="28"/>
        </w:rPr>
        <w:t>.</w:t>
      </w:r>
    </w:p>
    <w:p w:rsidR="00B64837" w:rsidRDefault="00B64837" w:rsidP="00B64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Întrucât cele două etape presupun multe elemente comune, acestea vor fi analizate integrat, rezultând studiul final.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837" w:rsidRPr="004530AF" w:rsidRDefault="00B64837" w:rsidP="00B64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măsura în care experții vor aprecia că nu pot fi finalizate ambele direcții de cercetare și prognoză în </w:t>
      </w:r>
      <w:proofErr w:type="gramStart"/>
      <w:r>
        <w:rPr>
          <w:rFonts w:ascii="Times New Roman" w:hAnsi="Times New Roman" w:cs="Times New Roman"/>
          <w:sz w:val="28"/>
          <w:szCs w:val="28"/>
        </w:rPr>
        <w:t>calendarul  propus</w:t>
      </w:r>
      <w:proofErr w:type="gramEnd"/>
      <w:r w:rsidR="000C7895">
        <w:rPr>
          <w:rFonts w:ascii="Times New Roman" w:hAnsi="Times New Roman" w:cs="Times New Roman"/>
          <w:sz w:val="28"/>
          <w:szCs w:val="28"/>
        </w:rPr>
        <w:t>, se vor efectua în două</w:t>
      </w:r>
      <w:r w:rsidR="008325EE">
        <w:rPr>
          <w:rFonts w:ascii="Times New Roman" w:hAnsi="Times New Roman" w:cs="Times New Roman"/>
          <w:sz w:val="28"/>
          <w:szCs w:val="28"/>
        </w:rPr>
        <w:t xml:space="preserve"> etape </w:t>
      </w:r>
      <w:r w:rsidR="000C7895">
        <w:rPr>
          <w:rFonts w:ascii="Times New Roman" w:hAnsi="Times New Roman" w:cs="Times New Roman"/>
          <w:sz w:val="28"/>
          <w:szCs w:val="28"/>
        </w:rPr>
        <w:t>: una până î</w:t>
      </w:r>
      <w:r w:rsidR="00870F4A">
        <w:rPr>
          <w:rFonts w:ascii="Times New Roman" w:hAnsi="Times New Roman" w:cs="Times New Roman"/>
          <w:sz w:val="28"/>
          <w:szCs w:val="28"/>
        </w:rPr>
        <w:t>n 30 iunie  2017</w:t>
      </w:r>
      <w:r w:rsidR="008325EE" w:rsidRPr="00707EB3">
        <w:rPr>
          <w:rFonts w:ascii="Times New Roman" w:hAnsi="Times New Roman" w:cs="Times New Roman"/>
          <w:sz w:val="28"/>
          <w:szCs w:val="28"/>
        </w:rPr>
        <w:t>;</w:t>
      </w:r>
      <w:r w:rsidRPr="00707EB3">
        <w:rPr>
          <w:rFonts w:ascii="Times New Roman" w:hAnsi="Times New Roman" w:cs="Times New Roman"/>
          <w:sz w:val="28"/>
          <w:szCs w:val="28"/>
        </w:rPr>
        <w:t xml:space="preserve"> a doua etapă</w:t>
      </w:r>
      <w:r w:rsidR="000C7895">
        <w:rPr>
          <w:rFonts w:ascii="Times New Roman" w:hAnsi="Times New Roman" w:cs="Times New Roman"/>
          <w:sz w:val="28"/>
          <w:szCs w:val="28"/>
        </w:rPr>
        <w:t>,</w:t>
      </w:r>
      <w:r w:rsidR="008325EE" w:rsidRPr="00707EB3">
        <w:rPr>
          <w:rFonts w:ascii="Times New Roman" w:hAnsi="Times New Roman" w:cs="Times New Roman"/>
          <w:sz w:val="28"/>
          <w:szCs w:val="28"/>
        </w:rPr>
        <w:t xml:space="preserve"> </w:t>
      </w:r>
      <w:r w:rsidRPr="00707EB3">
        <w:rPr>
          <w:rFonts w:ascii="Times New Roman" w:hAnsi="Times New Roman" w:cs="Times New Roman"/>
          <w:sz w:val="28"/>
          <w:szCs w:val="28"/>
        </w:rPr>
        <w:t>până la ședința C</w:t>
      </w:r>
      <w:r w:rsidR="008325EE" w:rsidRPr="00707EB3">
        <w:rPr>
          <w:rFonts w:ascii="Times New Roman" w:hAnsi="Times New Roman" w:cs="Times New Roman"/>
          <w:sz w:val="28"/>
          <w:szCs w:val="28"/>
        </w:rPr>
        <w:t>onsiliului</w:t>
      </w:r>
      <w:r w:rsidR="00773578" w:rsidRPr="00707EB3">
        <w:rPr>
          <w:rFonts w:ascii="Times New Roman" w:hAnsi="Times New Roman" w:cs="Times New Roman"/>
          <w:sz w:val="28"/>
          <w:szCs w:val="28"/>
        </w:rPr>
        <w:t xml:space="preserve">  </w:t>
      </w:r>
      <w:r w:rsidR="008325EE" w:rsidRPr="00707EB3">
        <w:rPr>
          <w:rFonts w:ascii="Times New Roman" w:hAnsi="Times New Roman" w:cs="Times New Roman"/>
          <w:sz w:val="28"/>
          <w:szCs w:val="28"/>
        </w:rPr>
        <w:t xml:space="preserve">UNBR din decembrie 2017 </w:t>
      </w:r>
      <w:r w:rsidR="00773578" w:rsidRPr="00707EB3">
        <w:rPr>
          <w:rFonts w:ascii="Times New Roman" w:hAnsi="Times New Roman" w:cs="Times New Roman"/>
          <w:sz w:val="28"/>
          <w:szCs w:val="28"/>
        </w:rPr>
        <w:t>.</w:t>
      </w:r>
      <w:r w:rsidR="007735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4837" w:rsidRPr="00F200F7" w:rsidRDefault="00B64837" w:rsidP="00B648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IV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Obiectivele </w:t>
      </w:r>
      <w:r w:rsidRPr="00F200F7">
        <w:rPr>
          <w:rFonts w:ascii="Times New Roman" w:hAnsi="Times New Roman" w:cs="Times New Roman"/>
          <w:b/>
          <w:sz w:val="28"/>
          <w:szCs w:val="28"/>
        </w:rPr>
        <w:t>studiu</w:t>
      </w:r>
      <w:r>
        <w:rPr>
          <w:rFonts w:ascii="Times New Roman" w:hAnsi="Times New Roman" w:cs="Times New Roman"/>
          <w:b/>
          <w:sz w:val="28"/>
          <w:szCs w:val="28"/>
        </w:rPr>
        <w:t>lui</w:t>
      </w:r>
      <w:r w:rsidRPr="00F200F7">
        <w:rPr>
          <w:rFonts w:ascii="Times New Roman" w:hAnsi="Times New Roman" w:cs="Times New Roman"/>
          <w:b/>
          <w:sz w:val="28"/>
          <w:szCs w:val="28"/>
        </w:rPr>
        <w:t xml:space="preserve"> privind evoluția profesiei de avocat</w:t>
      </w:r>
    </w:p>
    <w:p w:rsidR="00B64837" w:rsidRDefault="00B64837" w:rsidP="00B64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b/>
          <w:sz w:val="28"/>
          <w:szCs w:val="28"/>
        </w:rPr>
        <w:t>Obiectiv general</w:t>
      </w:r>
      <w:r w:rsidRPr="004530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prospectarea evoluției</w:t>
      </w:r>
      <w:r w:rsidRPr="00453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avocaturii </w:t>
      </w:r>
      <w:r w:rsidRPr="004530AF">
        <w:rPr>
          <w:rFonts w:ascii="Times New Roman" w:hAnsi="Times New Roman" w:cs="Times New Roman"/>
          <w:sz w:val="28"/>
          <w:szCs w:val="28"/>
        </w:rPr>
        <w:t xml:space="preserve">sub aspect profesional: </w:t>
      </w:r>
      <w:r>
        <w:rPr>
          <w:rFonts w:ascii="Times New Roman" w:hAnsi="Times New Roman" w:cs="Times New Roman"/>
          <w:sz w:val="28"/>
          <w:szCs w:val="28"/>
        </w:rPr>
        <w:t>activități specifice, organizare</w:t>
      </w:r>
      <w:r w:rsidR="00F65758">
        <w:rPr>
          <w:rFonts w:ascii="Times New Roman" w:hAnsi="Times New Roman" w:cs="Times New Roman"/>
          <w:sz w:val="28"/>
          <w:szCs w:val="28"/>
        </w:rPr>
        <w:t xml:space="preserve"> instituțională</w:t>
      </w:r>
      <w:r>
        <w:rPr>
          <w:rFonts w:ascii="Times New Roman" w:hAnsi="Times New Roman" w:cs="Times New Roman"/>
          <w:sz w:val="28"/>
          <w:szCs w:val="28"/>
        </w:rPr>
        <w:t>, pregătire inițială și continuă, specializări, interprofesionalitate</w:t>
      </w:r>
    </w:p>
    <w:p w:rsidR="00B64837" w:rsidRPr="004530AF" w:rsidRDefault="00B64837" w:rsidP="00B648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0AF">
        <w:rPr>
          <w:rFonts w:ascii="Times New Roman" w:hAnsi="Times New Roman" w:cs="Times New Roman"/>
          <w:b/>
          <w:sz w:val="28"/>
          <w:szCs w:val="28"/>
        </w:rPr>
        <w:t>Obiective specifice: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 xml:space="preserve">Definirea "stării profesiei": percepțiile, nevoile, constrângerile, valorile, elementele care structurează satisfacţia  profesională şi încrederea în viitor </w:t>
      </w:r>
      <w:r w:rsidRPr="004530AF">
        <w:rPr>
          <w:rFonts w:ascii="Times New Roman" w:hAnsi="Times New Roman" w:cs="Times New Roman"/>
          <w:sz w:val="28"/>
          <w:szCs w:val="28"/>
        </w:rPr>
        <w:lastRenderedPageBreak/>
        <w:t>și</w:t>
      </w:r>
      <w:r w:rsidR="000C7895">
        <w:rPr>
          <w:rFonts w:ascii="Times New Roman" w:hAnsi="Times New Roman" w:cs="Times New Roman"/>
          <w:sz w:val="28"/>
          <w:szCs w:val="28"/>
        </w:rPr>
        <w:t>,</w:t>
      </w:r>
      <w:r w:rsidRPr="004530AF">
        <w:rPr>
          <w:rFonts w:ascii="Times New Roman" w:hAnsi="Times New Roman" w:cs="Times New Roman"/>
          <w:sz w:val="28"/>
          <w:szCs w:val="28"/>
        </w:rPr>
        <w:t xml:space="preserve"> prin urmare, aşteptările avocaţilor de la organele profesiei atât pe termen scurt, cât și pe termen lung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>Identificarea celor mai importante obiective (în ordinea priorităților) pentru viitorul profesiei. Ex</w:t>
      </w:r>
      <w:r w:rsidR="00F65758">
        <w:rPr>
          <w:rFonts w:ascii="Times New Roman" w:hAnsi="Times New Roman" w:cs="Times New Roman"/>
          <w:sz w:val="28"/>
          <w:szCs w:val="28"/>
        </w:rPr>
        <w:t>emple:</w:t>
      </w:r>
      <w:r w:rsidRPr="004530AF">
        <w:rPr>
          <w:rFonts w:ascii="Times New Roman" w:hAnsi="Times New Roman" w:cs="Times New Roman"/>
          <w:sz w:val="28"/>
          <w:szCs w:val="28"/>
        </w:rPr>
        <w:t xml:space="preserve"> îmbunătățirea formării inițiale și continue, promovarea specializărilor, promovarea deontologiei</w:t>
      </w:r>
      <w:r w:rsidR="00022F19">
        <w:rPr>
          <w:rFonts w:ascii="Times New Roman" w:hAnsi="Times New Roman" w:cs="Times New Roman"/>
          <w:sz w:val="28"/>
          <w:szCs w:val="28"/>
        </w:rPr>
        <w:t xml:space="preserve"> și eticii profesionale</w:t>
      </w:r>
      <w:r w:rsidRPr="004530AF">
        <w:rPr>
          <w:rFonts w:ascii="Times New Roman" w:hAnsi="Times New Roman" w:cs="Times New Roman"/>
          <w:sz w:val="28"/>
          <w:szCs w:val="28"/>
        </w:rPr>
        <w:t>, favorizarea conlucrării cu alte profesii pentru a oferi un serviciu complet, mai multă comunicare cu publicul privind  profesia</w:t>
      </w:r>
      <w:r w:rsidR="00F65758">
        <w:rPr>
          <w:rFonts w:ascii="Times New Roman" w:hAnsi="Times New Roman" w:cs="Times New Roman"/>
          <w:sz w:val="28"/>
          <w:szCs w:val="28"/>
        </w:rPr>
        <w:t xml:space="preserve">, protecția avocaților în raport cu tendințele de restrângere a drepturilor și libertăților cetațenești, implicarea în proiecte sociale </w:t>
      </w:r>
      <w:r w:rsidRPr="004530AF">
        <w:rPr>
          <w:rFonts w:ascii="Times New Roman" w:hAnsi="Times New Roman" w:cs="Times New Roman"/>
          <w:sz w:val="28"/>
          <w:szCs w:val="28"/>
        </w:rPr>
        <w:t>etc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>Măsurarea interesului pentru specializare pe diferite domenii (în ordinea priorităților)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 xml:space="preserve">Elaborarea unei tipologii a avocaţilor și a organizațiilor din domeniul avocaturii, </w:t>
      </w:r>
      <w:r w:rsidR="00022F19">
        <w:rPr>
          <w:rFonts w:ascii="Times New Roman" w:hAnsi="Times New Roman" w:cs="Times New Roman"/>
          <w:sz w:val="28"/>
          <w:szCs w:val="28"/>
        </w:rPr>
        <w:t xml:space="preserve">stabilirea </w:t>
      </w:r>
      <w:r w:rsidRPr="004530AF">
        <w:rPr>
          <w:rFonts w:ascii="Times New Roman" w:hAnsi="Times New Roman" w:cs="Times New Roman"/>
          <w:sz w:val="28"/>
          <w:szCs w:val="28"/>
        </w:rPr>
        <w:t>tendințe</w:t>
      </w:r>
      <w:r w:rsidR="00022F19">
        <w:rPr>
          <w:rFonts w:ascii="Times New Roman" w:hAnsi="Times New Roman" w:cs="Times New Roman"/>
          <w:sz w:val="28"/>
          <w:szCs w:val="28"/>
        </w:rPr>
        <w:t>lor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837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242D04">
        <w:rPr>
          <w:rFonts w:ascii="Times New Roman" w:hAnsi="Times New Roman" w:cs="Times New Roman"/>
          <w:sz w:val="28"/>
          <w:szCs w:val="28"/>
          <w:lang w:val="ro-RO"/>
        </w:rPr>
        <w:t xml:space="preserve">ompatibilitatea familiei cu munca </w:t>
      </w:r>
      <w:r>
        <w:rPr>
          <w:rFonts w:ascii="Times New Roman" w:hAnsi="Times New Roman" w:cs="Times New Roman"/>
          <w:sz w:val="28"/>
          <w:szCs w:val="28"/>
          <w:lang w:val="ro-RO"/>
        </w:rPr>
        <w:t>specifică a profesiei de avocat, având în vedere creștere</w:t>
      </w:r>
      <w:r w:rsidRPr="00242D04">
        <w:rPr>
          <w:rFonts w:ascii="Times New Roman" w:hAnsi="Times New Roman" w:cs="Times New Roman"/>
          <w:sz w:val="28"/>
          <w:szCs w:val="28"/>
          <w:lang w:val="ro-RO"/>
        </w:rPr>
        <w:t xml:space="preserve">a raportului numeric de avocați femei și </w:t>
      </w:r>
      <w:r>
        <w:rPr>
          <w:rFonts w:ascii="Times New Roman" w:hAnsi="Times New Roman" w:cs="Times New Roman"/>
          <w:sz w:val="28"/>
          <w:szCs w:val="28"/>
          <w:lang w:val="ro-RO"/>
        </w:rPr>
        <w:t>evoluția mediei de vârstă a noilor intrați in profesie ;</w:t>
      </w:r>
      <w:r w:rsidR="00022F19">
        <w:rPr>
          <w:rFonts w:ascii="Times New Roman" w:hAnsi="Times New Roman" w:cs="Times New Roman"/>
          <w:sz w:val="28"/>
          <w:szCs w:val="28"/>
          <w:lang w:val="ro-RO"/>
        </w:rPr>
        <w:t xml:space="preserve"> identificarea problemelor specifice;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 xml:space="preserve">Definirea indicatorilor de performanță în profesia de avocat, </w:t>
      </w:r>
      <w:r w:rsidR="00022F19">
        <w:rPr>
          <w:rFonts w:ascii="Times New Roman" w:hAnsi="Times New Roman" w:cs="Times New Roman"/>
          <w:sz w:val="28"/>
          <w:szCs w:val="28"/>
        </w:rPr>
        <w:t xml:space="preserve">identificarea </w:t>
      </w:r>
      <w:r w:rsidRPr="004530AF">
        <w:rPr>
          <w:rFonts w:ascii="Times New Roman" w:hAnsi="Times New Roman" w:cs="Times New Roman"/>
          <w:sz w:val="28"/>
          <w:szCs w:val="28"/>
        </w:rPr>
        <w:t>tendințe</w:t>
      </w:r>
      <w:r w:rsidR="00022F19">
        <w:rPr>
          <w:rFonts w:ascii="Times New Roman" w:hAnsi="Times New Roman" w:cs="Times New Roman"/>
          <w:sz w:val="28"/>
          <w:szCs w:val="28"/>
        </w:rPr>
        <w:t>lor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4530AF">
        <w:rPr>
          <w:rFonts w:ascii="Times New Roman" w:hAnsi="Times New Roman" w:cs="Times New Roman"/>
          <w:sz w:val="28"/>
          <w:szCs w:val="28"/>
        </w:rPr>
        <w:t>efinirea și măsurarea factorilor cheie – politici, economici, sociali</w:t>
      </w:r>
      <w:r w:rsidR="00022F19">
        <w:rPr>
          <w:rFonts w:ascii="Times New Roman" w:hAnsi="Times New Roman" w:cs="Times New Roman"/>
          <w:sz w:val="28"/>
          <w:szCs w:val="28"/>
        </w:rPr>
        <w:t xml:space="preserve">, </w:t>
      </w:r>
      <w:r w:rsidR="000C7895">
        <w:rPr>
          <w:rFonts w:ascii="Times New Roman" w:hAnsi="Times New Roman" w:cs="Times New Roman"/>
          <w:sz w:val="28"/>
          <w:szCs w:val="28"/>
        </w:rPr>
        <w:t xml:space="preserve">legislative – </w:t>
      </w:r>
      <w:r w:rsidRPr="004530AF">
        <w:rPr>
          <w:rFonts w:ascii="Times New Roman" w:hAnsi="Times New Roman" w:cs="Times New Roman"/>
          <w:sz w:val="28"/>
          <w:szCs w:val="28"/>
        </w:rPr>
        <w:t xml:space="preserve">care influențează dezvoltarea profesiei în ansamblu și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4530AF">
        <w:rPr>
          <w:rFonts w:ascii="Times New Roman" w:hAnsi="Times New Roman" w:cs="Times New Roman"/>
          <w:sz w:val="28"/>
          <w:szCs w:val="28"/>
        </w:rPr>
        <w:t>dentificarea oportunităților de dezvoltare a profesiei în funcție de evoluția acestor factori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>Identificarea modurilor de abordare a relațiilor interprofesionale, tendințe de evoluție a structurilor interprofesionale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837" w:rsidRPr="008609A3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4530AF">
        <w:rPr>
          <w:rFonts w:ascii="Times New Roman" w:hAnsi="Times New Roman" w:cs="Times New Roman"/>
          <w:sz w:val="28"/>
          <w:szCs w:val="28"/>
          <w:lang w:val="sv-SE"/>
        </w:rPr>
        <w:t>Modalități și medii de promovare folosite de avocați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pentru </w:t>
      </w:r>
      <w:r w:rsidRPr="008609A3">
        <w:rPr>
          <w:rFonts w:ascii="Calibri" w:eastAsia="Calibri" w:hAnsi="Calibri" w:cs="Times New Roman"/>
          <w:lang w:val="ro-RO"/>
        </w:rPr>
        <w:t xml:space="preserve"> </w:t>
      </w:r>
      <w:r w:rsidRPr="00F200F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asigurarea  vizibilității </w:t>
      </w:r>
      <w:r w:rsidRPr="00113B5A">
        <w:rPr>
          <w:rFonts w:ascii="Times New Roman" w:hAnsi="Times New Roman" w:cs="Times New Roman"/>
          <w:sz w:val="28"/>
          <w:szCs w:val="28"/>
          <w:lang w:val="ro-RO"/>
        </w:rPr>
        <w:t xml:space="preserve">pe </w:t>
      </w:r>
      <w:r w:rsidR="00870F4A">
        <w:rPr>
          <w:rFonts w:ascii="Times New Roman" w:hAnsi="Times New Roman" w:cs="Times New Roman"/>
          <w:sz w:val="28"/>
          <w:szCs w:val="28"/>
          <w:lang w:val="ro-RO"/>
        </w:rPr>
        <w:t xml:space="preserve">piața serviciilor; sunt sau nu necesare </w:t>
      </w:r>
      <w:r w:rsidRPr="00113B5A">
        <w:rPr>
          <w:rFonts w:ascii="Times New Roman" w:hAnsi="Times New Roman" w:cs="Times New Roman"/>
          <w:sz w:val="28"/>
          <w:szCs w:val="28"/>
          <w:lang w:val="ro-RO"/>
        </w:rPr>
        <w:t>un plan de comunicare și de marketing</w:t>
      </w:r>
      <w:r w:rsidRPr="008609A3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  <w:r w:rsidRPr="008609A3">
        <w:rPr>
          <w:rFonts w:ascii="Times New Roman" w:hAnsi="Times New Roman" w:cs="Times New Roman"/>
          <w:sz w:val="28"/>
          <w:szCs w:val="28"/>
          <w:lang w:val="sv-SE"/>
        </w:rPr>
        <w:t xml:space="preserve">tendințe; </w:t>
      </w:r>
    </w:p>
    <w:p w:rsidR="00B64837" w:rsidRPr="00582601" w:rsidRDefault="00B64837" w:rsidP="005826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0B">
        <w:rPr>
          <w:rFonts w:ascii="Times New Roman" w:hAnsi="Times New Roman" w:cs="Times New Roman"/>
          <w:sz w:val="28"/>
          <w:szCs w:val="28"/>
        </w:rPr>
        <w:lastRenderedPageBreak/>
        <w:t xml:space="preserve">Impactul tehnologiei </w:t>
      </w:r>
      <w:r>
        <w:rPr>
          <w:rFonts w:ascii="Times New Roman" w:hAnsi="Times New Roman" w:cs="Times New Roman"/>
          <w:sz w:val="28"/>
          <w:szCs w:val="28"/>
        </w:rPr>
        <w:t xml:space="preserve">informației </w:t>
      </w:r>
      <w:r w:rsidRPr="0096490B">
        <w:rPr>
          <w:rFonts w:ascii="Times New Roman" w:hAnsi="Times New Roman" w:cs="Times New Roman"/>
          <w:sz w:val="28"/>
          <w:szCs w:val="28"/>
        </w:rPr>
        <w:t>asupra profesiei, m</w:t>
      </w:r>
      <w:r w:rsidRPr="00332019">
        <w:rPr>
          <w:rFonts w:ascii="Times New Roman" w:hAnsi="Times New Roman" w:cs="Times New Roman"/>
          <w:sz w:val="28"/>
          <w:szCs w:val="28"/>
        </w:rPr>
        <w:t>odul și măsura în care sunt abo</w:t>
      </w:r>
      <w:r w:rsidR="00022F19">
        <w:rPr>
          <w:rFonts w:ascii="Times New Roman" w:hAnsi="Times New Roman" w:cs="Times New Roman"/>
          <w:sz w:val="28"/>
          <w:szCs w:val="28"/>
        </w:rPr>
        <w:t>rdate noile tehnologii, având î</w:t>
      </w:r>
      <w:r w:rsidR="000468AD">
        <w:rPr>
          <w:rFonts w:ascii="Times New Roman" w:hAnsi="Times New Roman" w:cs="Times New Roman"/>
          <w:sz w:val="28"/>
          <w:szCs w:val="28"/>
        </w:rPr>
        <w:t xml:space="preserve">n vedere </w:t>
      </w:r>
      <w:r w:rsidR="00022F19">
        <w:rPr>
          <w:rFonts w:ascii="Times New Roman" w:hAnsi="Times New Roman" w:cs="Times New Roman"/>
          <w:sz w:val="28"/>
          <w:szCs w:val="28"/>
        </w:rPr>
        <w:t>ș</w:t>
      </w:r>
      <w:r w:rsidR="000468AD">
        <w:rPr>
          <w:rFonts w:ascii="Times New Roman" w:hAnsi="Times New Roman" w:cs="Times New Roman"/>
          <w:sz w:val="28"/>
          <w:szCs w:val="28"/>
        </w:rPr>
        <w:t xml:space="preserve">i previziunile europene </w:t>
      </w:r>
      <w:r w:rsidR="00022F19">
        <w:rPr>
          <w:rFonts w:ascii="Times New Roman" w:hAnsi="Times New Roman" w:cs="Times New Roman"/>
          <w:sz w:val="28"/>
          <w:szCs w:val="28"/>
        </w:rPr>
        <w:t>ș</w:t>
      </w:r>
      <w:r w:rsidR="000468AD">
        <w:rPr>
          <w:rFonts w:ascii="Times New Roman" w:hAnsi="Times New Roman" w:cs="Times New Roman"/>
          <w:sz w:val="28"/>
          <w:szCs w:val="28"/>
        </w:rPr>
        <w:t>i mondiale că, în următorii</w:t>
      </w:r>
      <w:r w:rsidR="000468AD" w:rsidRPr="000468AD">
        <w:rPr>
          <w:rFonts w:ascii="Times New Roman" w:hAnsi="Times New Roman" w:cs="Times New Roman"/>
          <w:sz w:val="28"/>
          <w:szCs w:val="28"/>
        </w:rPr>
        <w:t xml:space="preserve"> zece ani, inteligența artificială va îndeplini numeroase sarcini care erau în mod t</w:t>
      </w:r>
      <w:r w:rsidR="00582601">
        <w:rPr>
          <w:rFonts w:ascii="Times New Roman" w:hAnsi="Times New Roman" w:cs="Times New Roman"/>
          <w:sz w:val="28"/>
          <w:szCs w:val="28"/>
        </w:rPr>
        <w:t>radițional efectuate de avocați</w:t>
      </w:r>
      <w:r w:rsidR="000C7895">
        <w:rPr>
          <w:rFonts w:ascii="Times New Roman" w:hAnsi="Times New Roman" w:cs="Times New Roman"/>
          <w:sz w:val="28"/>
          <w:szCs w:val="28"/>
        </w:rPr>
        <w:t>,</w:t>
      </w:r>
      <w:r w:rsidR="00582601">
        <w:rPr>
          <w:rFonts w:ascii="Times New Roman" w:hAnsi="Times New Roman" w:cs="Times New Roman"/>
          <w:sz w:val="28"/>
          <w:szCs w:val="28"/>
        </w:rPr>
        <w:t xml:space="preserve"> </w:t>
      </w:r>
      <w:r w:rsidR="00022F19">
        <w:rPr>
          <w:rFonts w:ascii="Times New Roman" w:hAnsi="Times New Roman" w:cs="Times New Roman"/>
          <w:sz w:val="28"/>
          <w:szCs w:val="28"/>
        </w:rPr>
        <w:t xml:space="preserve">precum </w:t>
      </w:r>
      <w:r w:rsidR="00582601">
        <w:rPr>
          <w:rFonts w:ascii="Times New Roman" w:hAnsi="Times New Roman" w:cs="Times New Roman"/>
          <w:sz w:val="28"/>
          <w:szCs w:val="28"/>
        </w:rPr>
        <w:t xml:space="preserve">și imperativul  impus de această predicție ca </w:t>
      </w:r>
      <w:r w:rsidR="000468AD" w:rsidRPr="00582601">
        <w:rPr>
          <w:rFonts w:ascii="Times New Roman" w:hAnsi="Times New Roman" w:cs="Times New Roman"/>
          <w:sz w:val="28"/>
          <w:szCs w:val="28"/>
        </w:rPr>
        <w:t>avocații, susținuți de barouri</w:t>
      </w:r>
      <w:r w:rsidR="00582601">
        <w:rPr>
          <w:rFonts w:ascii="Times New Roman" w:hAnsi="Times New Roman" w:cs="Times New Roman"/>
          <w:sz w:val="28"/>
          <w:szCs w:val="28"/>
        </w:rPr>
        <w:t xml:space="preserve"> și organizațiile lor profesionale, </w:t>
      </w:r>
      <w:r w:rsidR="000468AD" w:rsidRPr="00582601">
        <w:rPr>
          <w:rFonts w:ascii="Times New Roman" w:hAnsi="Times New Roman" w:cs="Times New Roman"/>
          <w:sz w:val="28"/>
          <w:szCs w:val="28"/>
        </w:rPr>
        <w:t>să utilizeze noile tehnologii, să inițieze inovația, să conducă cercetări în domeniu și să creeze condiții pentru noil</w:t>
      </w:r>
      <w:r w:rsidR="00022F19">
        <w:rPr>
          <w:rFonts w:ascii="Times New Roman" w:hAnsi="Times New Roman" w:cs="Times New Roman"/>
          <w:sz w:val="28"/>
          <w:szCs w:val="28"/>
        </w:rPr>
        <w:t xml:space="preserve">e servicii, în beneficiul </w:t>
      </w:r>
      <w:r w:rsidR="000468AD" w:rsidRPr="00582601">
        <w:rPr>
          <w:rFonts w:ascii="Times New Roman" w:hAnsi="Times New Roman" w:cs="Times New Roman"/>
          <w:sz w:val="28"/>
          <w:szCs w:val="28"/>
        </w:rPr>
        <w:t xml:space="preserve"> clienți</w:t>
      </w:r>
      <w:r w:rsidR="00022F19">
        <w:rPr>
          <w:rFonts w:ascii="Times New Roman" w:hAnsi="Times New Roman" w:cs="Times New Roman"/>
          <w:sz w:val="28"/>
          <w:szCs w:val="28"/>
        </w:rPr>
        <w:t>lor</w:t>
      </w:r>
      <w:r w:rsidR="000468AD" w:rsidRPr="00582601">
        <w:rPr>
          <w:rFonts w:ascii="Times New Roman" w:hAnsi="Times New Roman" w:cs="Times New Roman"/>
          <w:sz w:val="28"/>
          <w:szCs w:val="28"/>
        </w:rPr>
        <w:t>.</w:t>
      </w:r>
      <w:r w:rsidR="00E111D4">
        <w:rPr>
          <w:rFonts w:ascii="Times New Roman" w:hAnsi="Times New Roman" w:cs="Times New Roman"/>
          <w:sz w:val="28"/>
          <w:szCs w:val="28"/>
        </w:rPr>
        <w:t xml:space="preserve"> Impactul </w:t>
      </w:r>
      <w:r w:rsidR="00E111D4" w:rsidRPr="00E111D4">
        <w:t xml:space="preserve"> </w:t>
      </w:r>
      <w:r w:rsidR="00E111D4">
        <w:rPr>
          <w:rFonts w:ascii="Times New Roman" w:hAnsi="Times New Roman" w:cs="Times New Roman"/>
          <w:sz w:val="28"/>
          <w:szCs w:val="28"/>
        </w:rPr>
        <w:t>start-upurilor, platformelor</w:t>
      </w:r>
      <w:r w:rsidR="00E111D4" w:rsidRPr="00E111D4">
        <w:rPr>
          <w:rFonts w:ascii="Times New Roman" w:hAnsi="Times New Roman" w:cs="Times New Roman"/>
          <w:sz w:val="28"/>
          <w:szCs w:val="28"/>
        </w:rPr>
        <w:t xml:space="preserve"> online și </w:t>
      </w:r>
      <w:r w:rsidR="00E111D4">
        <w:rPr>
          <w:rFonts w:ascii="Times New Roman" w:hAnsi="Times New Roman" w:cs="Times New Roman"/>
          <w:sz w:val="28"/>
          <w:szCs w:val="28"/>
        </w:rPr>
        <w:t>al inteligenței artificiale</w:t>
      </w:r>
      <w:r w:rsidR="00E111D4" w:rsidRPr="00E111D4">
        <w:rPr>
          <w:rFonts w:ascii="Times New Roman" w:hAnsi="Times New Roman" w:cs="Times New Roman"/>
          <w:sz w:val="28"/>
          <w:szCs w:val="28"/>
        </w:rPr>
        <w:t xml:space="preserve"> </w:t>
      </w:r>
      <w:r w:rsidR="00E111D4">
        <w:rPr>
          <w:rFonts w:ascii="Times New Roman" w:hAnsi="Times New Roman" w:cs="Times New Roman"/>
          <w:sz w:val="28"/>
          <w:szCs w:val="28"/>
        </w:rPr>
        <w:t xml:space="preserve">în domeniul juridic ca </w:t>
      </w:r>
      <w:r w:rsidR="00E111D4" w:rsidRPr="00E111D4">
        <w:rPr>
          <w:rFonts w:ascii="Times New Roman" w:hAnsi="Times New Roman" w:cs="Times New Roman"/>
          <w:sz w:val="28"/>
          <w:szCs w:val="28"/>
        </w:rPr>
        <w:t>modalitate de furnizare a serviciilor juridice</w:t>
      </w:r>
      <w:r w:rsidR="00E111D4">
        <w:rPr>
          <w:rFonts w:ascii="Times New Roman" w:hAnsi="Times New Roman" w:cs="Times New Roman"/>
          <w:sz w:val="28"/>
          <w:szCs w:val="28"/>
        </w:rPr>
        <w:t xml:space="preserve"> – tendințe mondiale și naționale;  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>Așteptările cu privire la viitorul profesiei, viitorul cabinetului/a societății de avocatură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837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 xml:space="preserve">Intențiile cu privire la viitorul profesional propriu </w:t>
      </w:r>
      <w:r w:rsidR="00022F19">
        <w:rPr>
          <w:rFonts w:ascii="Times New Roman" w:hAnsi="Times New Roman" w:cs="Times New Roman"/>
          <w:sz w:val="28"/>
          <w:szCs w:val="28"/>
        </w:rPr>
        <w:t xml:space="preserve">al membrilor barourilor </w:t>
      </w:r>
      <w:r w:rsidRPr="004530AF">
        <w:rPr>
          <w:rFonts w:ascii="Times New Roman" w:hAnsi="Times New Roman" w:cs="Times New Roman"/>
          <w:sz w:val="28"/>
          <w:szCs w:val="28"/>
        </w:rPr>
        <w:t>(rămâne în avocatură, se gândește la reorientare, doreste să se specializeze etc</w:t>
      </w:r>
      <w:r w:rsidR="00022F19">
        <w:rPr>
          <w:rFonts w:ascii="Times New Roman" w:hAnsi="Times New Roman" w:cs="Times New Roman"/>
          <w:sz w:val="28"/>
          <w:szCs w:val="28"/>
        </w:rPr>
        <w:t>. si motivațiile acestora</w:t>
      </w:r>
      <w:r w:rsidRPr="004530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837" w:rsidRPr="00022F19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0F7">
        <w:rPr>
          <w:rFonts w:ascii="Times New Roman" w:hAnsi="Times New Roman" w:cs="Times New Roman"/>
          <w:color w:val="000000"/>
          <w:sz w:val="28"/>
          <w:szCs w:val="28"/>
        </w:rPr>
        <w:t>Rolul organelor profesiei și a celor de formare profesională în promovarea valorilor profesionale, standardelor etice şi integrităţii juridice</w:t>
      </w:r>
      <w:r w:rsidR="00022F19">
        <w:rPr>
          <w:rFonts w:ascii="Times New Roman" w:hAnsi="Times New Roman" w:cs="Times New Roman"/>
          <w:color w:val="000000"/>
          <w:sz w:val="28"/>
          <w:szCs w:val="28"/>
        </w:rPr>
        <w:t>; percepții, tendințe;</w:t>
      </w:r>
    </w:p>
    <w:p w:rsidR="00022F19" w:rsidRPr="00022F19" w:rsidRDefault="00022F19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8325EE">
        <w:rPr>
          <w:rFonts w:ascii="Times New Roman" w:hAnsi="Times New Roman" w:cs="Times New Roman"/>
          <w:color w:val="000000"/>
          <w:sz w:val="28"/>
          <w:szCs w:val="28"/>
        </w:rPr>
        <w:t xml:space="preserve">olul avocaților, barourilor și </w:t>
      </w:r>
      <w:r>
        <w:rPr>
          <w:rFonts w:ascii="Times New Roman" w:hAnsi="Times New Roman" w:cs="Times New Roman"/>
          <w:color w:val="000000"/>
          <w:sz w:val="28"/>
          <w:szCs w:val="28"/>
        </w:rPr>
        <w:t>Uniunii în protejarea</w:t>
      </w:r>
      <w:r w:rsidRPr="00022F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drepturilor fundamentale ale </w:t>
      </w:r>
      <w:r w:rsidRPr="00022F19">
        <w:rPr>
          <w:rFonts w:ascii="Times New Roman" w:hAnsi="Times New Roman" w:cs="Times New Roman"/>
          <w:color w:val="000000"/>
          <w:sz w:val="28"/>
          <w:szCs w:val="28"/>
        </w:rPr>
        <w:t xml:space="preserve">cetățenilor, </w:t>
      </w:r>
      <w:r w:rsidR="006C43F3">
        <w:rPr>
          <w:rFonts w:ascii="Times New Roman" w:hAnsi="Times New Roman" w:cs="Times New Roman"/>
          <w:color w:val="000000"/>
          <w:sz w:val="28"/>
          <w:szCs w:val="28"/>
        </w:rPr>
        <w:t>în special în îmbunătățirea drepturilor la</w:t>
      </w:r>
      <w:r w:rsidRPr="00022F19">
        <w:rPr>
          <w:rFonts w:ascii="Times New Roman" w:hAnsi="Times New Roman" w:cs="Times New Roman"/>
          <w:color w:val="000000"/>
          <w:sz w:val="28"/>
          <w:szCs w:val="28"/>
        </w:rPr>
        <w:t xml:space="preserve"> apărare </w:t>
      </w:r>
      <w:r w:rsidR="006C43F3">
        <w:rPr>
          <w:rFonts w:ascii="Times New Roman" w:hAnsi="Times New Roman" w:cs="Times New Roman"/>
          <w:color w:val="000000"/>
          <w:sz w:val="28"/>
          <w:szCs w:val="28"/>
        </w:rPr>
        <w:t xml:space="preserve">și </w:t>
      </w:r>
      <w:proofErr w:type="gramStart"/>
      <w:r w:rsidR="006C43F3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="006C43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2F19">
        <w:rPr>
          <w:rFonts w:ascii="Times New Roman" w:hAnsi="Times New Roman" w:cs="Times New Roman"/>
          <w:color w:val="000000"/>
          <w:sz w:val="28"/>
          <w:szCs w:val="28"/>
        </w:rPr>
        <w:t>accesul</w:t>
      </w:r>
      <w:r w:rsidR="006C43F3">
        <w:rPr>
          <w:rFonts w:ascii="Times New Roman" w:hAnsi="Times New Roman" w:cs="Times New Roman"/>
          <w:color w:val="000000"/>
          <w:sz w:val="28"/>
          <w:szCs w:val="28"/>
        </w:rPr>
        <w:t>ui</w:t>
      </w:r>
      <w:r w:rsidRPr="00022F19">
        <w:rPr>
          <w:rFonts w:ascii="Times New Roman" w:hAnsi="Times New Roman" w:cs="Times New Roman"/>
          <w:color w:val="000000"/>
          <w:sz w:val="28"/>
          <w:szCs w:val="28"/>
        </w:rPr>
        <w:t xml:space="preserve"> la justiție.</w:t>
      </w:r>
    </w:p>
    <w:p w:rsidR="00B64837" w:rsidRPr="00F200F7" w:rsidRDefault="00B64837" w:rsidP="00B648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V. Obiectivele </w:t>
      </w:r>
      <w:r w:rsidRPr="00F200F7">
        <w:rPr>
          <w:rFonts w:ascii="Times New Roman" w:hAnsi="Times New Roman" w:cs="Times New Roman"/>
          <w:b/>
          <w:sz w:val="28"/>
          <w:szCs w:val="28"/>
        </w:rPr>
        <w:t>studiu</w:t>
      </w:r>
      <w:r>
        <w:rPr>
          <w:rFonts w:ascii="Times New Roman" w:hAnsi="Times New Roman" w:cs="Times New Roman"/>
          <w:b/>
          <w:sz w:val="28"/>
          <w:szCs w:val="28"/>
        </w:rPr>
        <w:t xml:space="preserve">lui </w:t>
      </w:r>
      <w:r w:rsidRPr="00F200F7">
        <w:rPr>
          <w:rFonts w:ascii="Times New Roman" w:hAnsi="Times New Roman" w:cs="Times New Roman"/>
          <w:b/>
          <w:sz w:val="28"/>
          <w:szCs w:val="28"/>
        </w:rPr>
        <w:t>privind evoluț</w:t>
      </w:r>
      <w:proofErr w:type="gramStart"/>
      <w:r w:rsidRPr="00F200F7">
        <w:rPr>
          <w:rFonts w:ascii="Times New Roman" w:hAnsi="Times New Roman" w:cs="Times New Roman"/>
          <w:b/>
          <w:sz w:val="28"/>
          <w:szCs w:val="28"/>
        </w:rPr>
        <w:t>ia ”</w:t>
      </w:r>
      <w:proofErr w:type="gramEnd"/>
      <w:r w:rsidRPr="00F200F7">
        <w:rPr>
          <w:rFonts w:ascii="Times New Roman" w:hAnsi="Times New Roman" w:cs="Times New Roman"/>
          <w:b/>
          <w:sz w:val="28"/>
          <w:szCs w:val="28"/>
        </w:rPr>
        <w:t>pieței avocaturii” sub aspect economic</w:t>
      </w:r>
    </w:p>
    <w:p w:rsidR="00B64837" w:rsidRDefault="00B64837" w:rsidP="00B648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0AF">
        <w:rPr>
          <w:rFonts w:ascii="Times New Roman" w:hAnsi="Times New Roman" w:cs="Times New Roman"/>
          <w:b/>
          <w:sz w:val="28"/>
          <w:szCs w:val="28"/>
        </w:rPr>
        <w:t>Obiectiv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4530AF">
        <w:rPr>
          <w:rFonts w:ascii="Times New Roman" w:hAnsi="Times New Roman" w:cs="Times New Roman"/>
          <w:b/>
          <w:sz w:val="28"/>
          <w:szCs w:val="28"/>
        </w:rPr>
        <w:t xml:space="preserve"> general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4530AF">
        <w:rPr>
          <w:rFonts w:ascii="Times New Roman" w:hAnsi="Times New Roman" w:cs="Times New Roman"/>
          <w:b/>
          <w:sz w:val="28"/>
          <w:szCs w:val="28"/>
        </w:rPr>
        <w:t>:</w:t>
      </w:r>
    </w:p>
    <w:p w:rsidR="00B64837" w:rsidRPr="00F200F7" w:rsidRDefault="00B64837" w:rsidP="00B648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453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0AF">
        <w:rPr>
          <w:rFonts w:ascii="Times New Roman" w:hAnsi="Times New Roman" w:cs="Times New Roman"/>
          <w:sz w:val="28"/>
          <w:szCs w:val="28"/>
        </w:rPr>
        <w:t>Analiza și prospectarea evoluț</w:t>
      </w:r>
      <w:proofErr w:type="gramStart"/>
      <w:r w:rsidRPr="004530AF">
        <w:rPr>
          <w:rFonts w:ascii="Times New Roman" w:hAnsi="Times New Roman" w:cs="Times New Roman"/>
          <w:sz w:val="28"/>
          <w:szCs w:val="28"/>
        </w:rPr>
        <w:t>iei ”</w:t>
      </w:r>
      <w:proofErr w:type="gramEnd"/>
      <w:r w:rsidRPr="004530AF">
        <w:rPr>
          <w:rFonts w:ascii="Times New Roman" w:hAnsi="Times New Roman" w:cs="Times New Roman"/>
          <w:sz w:val="28"/>
          <w:szCs w:val="28"/>
        </w:rPr>
        <w:t xml:space="preserve">pieței avocaturii” </w:t>
      </w:r>
      <w:r w:rsidR="005A1209">
        <w:rPr>
          <w:rFonts w:ascii="Times New Roman" w:hAnsi="Times New Roman" w:cs="Times New Roman"/>
          <w:sz w:val="28"/>
          <w:szCs w:val="28"/>
        </w:rPr>
        <w:t>sub aspect economic:</w:t>
      </w:r>
      <w:r w:rsidRPr="004530AF">
        <w:rPr>
          <w:rFonts w:ascii="Times New Roman" w:hAnsi="Times New Roman" w:cs="Times New Roman"/>
          <w:sz w:val="28"/>
          <w:szCs w:val="28"/>
        </w:rPr>
        <w:t xml:space="preserve">  oferta și cererea de servicii avocațiale, tendințele de evoluție a acesteia în vederea identificării oportunităților de dezvoltare a formelor de exercitare a profesiei. </w:t>
      </w:r>
    </w:p>
    <w:p w:rsidR="00B64837" w:rsidRPr="004530AF" w:rsidRDefault="00B64837" w:rsidP="00B64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30AF">
        <w:rPr>
          <w:rFonts w:ascii="Times New Roman" w:hAnsi="Times New Roman" w:cs="Times New Roman"/>
          <w:sz w:val="28"/>
          <w:szCs w:val="28"/>
        </w:rPr>
        <w:t>Analiza de perspectivă privind impactul principalilor factori cheie ce determină schimbările de pe piața serviciilor juridice, cum ar fi:  mediile de afaceri economice naționale și europene/internaționale, modul în care clienții cumpăr</w:t>
      </w:r>
      <w:r w:rsidR="005A1209">
        <w:rPr>
          <w:rFonts w:ascii="Times New Roman" w:hAnsi="Times New Roman" w:cs="Times New Roman"/>
          <w:sz w:val="28"/>
          <w:szCs w:val="28"/>
        </w:rPr>
        <w:t>ă</w:t>
      </w:r>
      <w:r w:rsidRPr="004530AF">
        <w:rPr>
          <w:rFonts w:ascii="Times New Roman" w:hAnsi="Times New Roman" w:cs="Times New Roman"/>
          <w:sz w:val="28"/>
          <w:szCs w:val="28"/>
        </w:rPr>
        <w:t xml:space="preserve"> servicii juridice, inovația tehnologică, noii intrați pe piață și tipuri de concurență, agendele politice privind reglementările cu impact asupra profesiei etc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4837" w:rsidRPr="004530AF" w:rsidRDefault="00B64837" w:rsidP="00B648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0AF">
        <w:rPr>
          <w:rFonts w:ascii="Times New Roman" w:hAnsi="Times New Roman" w:cs="Times New Roman"/>
          <w:b/>
          <w:sz w:val="28"/>
          <w:szCs w:val="28"/>
        </w:rPr>
        <w:t>Obiective specifice: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>Identificarea serviciilor avocațiale în creștere și a celor în declin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 xml:space="preserve">Identificarea domeniilor economice în expansiune, </w:t>
      </w:r>
      <w:r w:rsidR="005A1209">
        <w:rPr>
          <w:rFonts w:ascii="Times New Roman" w:hAnsi="Times New Roman" w:cs="Times New Roman"/>
          <w:sz w:val="28"/>
          <w:szCs w:val="28"/>
        </w:rPr>
        <w:t>respectiv</w:t>
      </w:r>
      <w:r w:rsidRPr="004530AF">
        <w:rPr>
          <w:rFonts w:ascii="Times New Roman" w:hAnsi="Times New Roman" w:cs="Times New Roman"/>
          <w:sz w:val="28"/>
          <w:szCs w:val="28"/>
        </w:rPr>
        <w:t xml:space="preserve"> </w:t>
      </w:r>
      <w:r w:rsidR="006C43F3">
        <w:rPr>
          <w:rFonts w:ascii="Times New Roman" w:hAnsi="Times New Roman" w:cs="Times New Roman"/>
          <w:sz w:val="28"/>
          <w:szCs w:val="28"/>
        </w:rPr>
        <w:t xml:space="preserve">în </w:t>
      </w:r>
      <w:r w:rsidRPr="004530AF">
        <w:rPr>
          <w:rFonts w:ascii="Times New Roman" w:hAnsi="Times New Roman" w:cs="Times New Roman"/>
          <w:sz w:val="28"/>
          <w:szCs w:val="28"/>
        </w:rPr>
        <w:t>declin, în care va crește, respectiv va scădea cererea de servicii juridice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 xml:space="preserve">Identificarea nișelor </w:t>
      </w:r>
      <w:r>
        <w:rPr>
          <w:rFonts w:ascii="Times New Roman" w:hAnsi="Times New Roman" w:cs="Times New Roman"/>
          <w:sz w:val="28"/>
          <w:szCs w:val="28"/>
        </w:rPr>
        <w:t xml:space="preserve">de practică </w:t>
      </w:r>
      <w:r w:rsidRPr="004530AF">
        <w:rPr>
          <w:rFonts w:ascii="Times New Roman" w:hAnsi="Times New Roman" w:cs="Times New Roman"/>
          <w:sz w:val="28"/>
          <w:szCs w:val="28"/>
        </w:rPr>
        <w:t>noi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 xml:space="preserve">Analiza evoluției celorlalte servicii </w:t>
      </w:r>
      <w:proofErr w:type="gramStart"/>
      <w:r w:rsidRPr="004530AF">
        <w:rPr>
          <w:rFonts w:ascii="Times New Roman" w:hAnsi="Times New Roman" w:cs="Times New Roman"/>
          <w:sz w:val="28"/>
          <w:szCs w:val="28"/>
        </w:rPr>
        <w:t>ce</w:t>
      </w:r>
      <w:proofErr w:type="gramEnd"/>
      <w:r w:rsidRPr="004530AF">
        <w:rPr>
          <w:rFonts w:ascii="Times New Roman" w:hAnsi="Times New Roman" w:cs="Times New Roman"/>
          <w:sz w:val="28"/>
          <w:szCs w:val="28"/>
        </w:rPr>
        <w:t xml:space="preserve"> pot fi prestate de avocați: ex. mediere; arbitraj, activităţi fiduciare, etc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>Analiza perspectivelor unor servicii noi</w:t>
      </w:r>
      <w:r w:rsidR="005A1209">
        <w:rPr>
          <w:rFonts w:ascii="Times New Roman" w:hAnsi="Times New Roman" w:cs="Times New Roman"/>
          <w:sz w:val="28"/>
          <w:szCs w:val="28"/>
        </w:rPr>
        <w:t>,</w:t>
      </w:r>
      <w:r w:rsidRPr="004530AF">
        <w:rPr>
          <w:rFonts w:ascii="Times New Roman" w:hAnsi="Times New Roman" w:cs="Times New Roman"/>
          <w:sz w:val="28"/>
          <w:szCs w:val="28"/>
        </w:rPr>
        <w:t xml:space="preserve"> compatibile cu activitatea de avocat</w:t>
      </w:r>
      <w:r>
        <w:rPr>
          <w:rFonts w:ascii="Times New Roman" w:hAnsi="Times New Roman" w:cs="Times New Roman"/>
          <w:sz w:val="28"/>
          <w:szCs w:val="28"/>
        </w:rPr>
        <w:t>. E</w:t>
      </w:r>
      <w:r w:rsidRPr="004530AF">
        <w:rPr>
          <w:rFonts w:ascii="Times New Roman" w:hAnsi="Times New Roman" w:cs="Times New Roman"/>
          <w:sz w:val="28"/>
          <w:szCs w:val="28"/>
        </w:rPr>
        <w:t xml:space="preserve">x. activități prevăzute de Legea nr. 151 din 18 iunie 2015 privind procedura insolvenţei persoanelor fizice, Ordonanţa Guvernului nr. 38 din 26 August 2015 privind soluţionarea alternativă a litigiilor dintre consumatori şi comercianţi și altele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>Măsura în care se întâlnește cererea cu oferta: identificarea domeniilor în care oferta depășește cererea și a domeniilor î</w:t>
      </w:r>
      <w:r>
        <w:rPr>
          <w:rFonts w:ascii="Times New Roman" w:hAnsi="Times New Roman" w:cs="Times New Roman"/>
          <w:sz w:val="28"/>
          <w:szCs w:val="28"/>
        </w:rPr>
        <w:t>n care cererea depășește oferta;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 xml:space="preserve">Măsurarea gradului de adaptare </w:t>
      </w:r>
      <w:proofErr w:type="gramStart"/>
      <w:r w:rsidRPr="004530A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530AF">
        <w:rPr>
          <w:rFonts w:ascii="Times New Roman" w:hAnsi="Times New Roman" w:cs="Times New Roman"/>
          <w:sz w:val="28"/>
          <w:szCs w:val="28"/>
        </w:rPr>
        <w:t xml:space="preserve"> avocaților la schimbările economice: modul în care fac față perioadelor de criză sau austeritate, schimbările pe care le fac, din ce se taie bugetele</w:t>
      </w:r>
      <w:r>
        <w:rPr>
          <w:rFonts w:ascii="Times New Roman" w:hAnsi="Times New Roman" w:cs="Times New Roman"/>
          <w:sz w:val="28"/>
          <w:szCs w:val="28"/>
        </w:rPr>
        <w:t>, în ce investesc</w:t>
      </w:r>
      <w:r w:rsidRPr="004530AF">
        <w:rPr>
          <w:rFonts w:ascii="Times New Roman" w:hAnsi="Times New Roman" w:cs="Times New Roman"/>
          <w:sz w:val="28"/>
          <w:szCs w:val="28"/>
        </w:rPr>
        <w:t xml:space="preserve"> etc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lastRenderedPageBreak/>
        <w:t>Identificarea percepției privind principalele amenințări: concurența avocaților, a altor profesii juridice și identificarea modurilor de a le face față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>Evoluția veniturilor – situație actuală, perspective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837" w:rsidRPr="004530AF" w:rsidRDefault="00B64837" w:rsidP="00B64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AF">
        <w:rPr>
          <w:rFonts w:ascii="Times New Roman" w:hAnsi="Times New Roman" w:cs="Times New Roman"/>
          <w:sz w:val="28"/>
          <w:szCs w:val="28"/>
        </w:rPr>
        <w:t xml:space="preserve">Identificarea tendințelor în modul de </w:t>
      </w:r>
      <w:proofErr w:type="gramStart"/>
      <w:r w:rsidRPr="004530AF">
        <w:rPr>
          <w:rFonts w:ascii="Times New Roman" w:hAnsi="Times New Roman" w:cs="Times New Roman"/>
          <w:sz w:val="28"/>
          <w:szCs w:val="28"/>
        </w:rPr>
        <w:t>tarifare</w:t>
      </w:r>
      <w:r w:rsidR="006C43F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64837" w:rsidRPr="008325EE" w:rsidRDefault="00B64837" w:rsidP="00B64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VI. </w:t>
      </w:r>
      <w:r w:rsidR="008325EE">
        <w:rPr>
          <w:rFonts w:ascii="Times New Roman" w:hAnsi="Times New Roman" w:cs="Times New Roman"/>
          <w:b/>
          <w:sz w:val="28"/>
          <w:szCs w:val="28"/>
        </w:rPr>
        <w:t>Termenele</w:t>
      </w:r>
      <w:r>
        <w:rPr>
          <w:rFonts w:ascii="Times New Roman" w:hAnsi="Times New Roman" w:cs="Times New Roman"/>
          <w:b/>
          <w:sz w:val="28"/>
          <w:szCs w:val="28"/>
        </w:rPr>
        <w:t xml:space="preserve"> etape</w:t>
      </w:r>
      <w:r w:rsidR="008325EE">
        <w:rPr>
          <w:rFonts w:ascii="Times New Roman" w:hAnsi="Times New Roman" w:cs="Times New Roman"/>
          <w:b/>
          <w:sz w:val="28"/>
          <w:szCs w:val="28"/>
        </w:rPr>
        <w:t>lor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4837" w:rsidRPr="00F200F7" w:rsidRDefault="00B64837" w:rsidP="00B6483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0F7">
        <w:rPr>
          <w:rFonts w:ascii="Times New Roman" w:hAnsi="Times New Roman" w:cs="Times New Roman"/>
          <w:sz w:val="28"/>
          <w:szCs w:val="28"/>
        </w:rPr>
        <w:t xml:space="preserve">Intocmirea planului de studiu </w:t>
      </w:r>
      <w:r w:rsidRPr="00113B5A">
        <w:rPr>
          <w:rFonts w:ascii="Times New Roman" w:hAnsi="Times New Roman" w:cs="Times New Roman"/>
          <w:sz w:val="28"/>
          <w:szCs w:val="28"/>
        </w:rPr>
        <w:t>și a direcțiilor de acțiune</w:t>
      </w:r>
      <w:r w:rsidRPr="00A57879">
        <w:rPr>
          <w:rFonts w:ascii="Times New Roman" w:hAnsi="Times New Roman" w:cs="Times New Roman"/>
          <w:sz w:val="28"/>
          <w:szCs w:val="28"/>
        </w:rPr>
        <w:t xml:space="preserve"> -</w:t>
      </w:r>
      <w:r w:rsidR="005A1209">
        <w:rPr>
          <w:rFonts w:ascii="Times New Roman" w:hAnsi="Times New Roman" w:cs="Times New Roman"/>
          <w:sz w:val="28"/>
          <w:szCs w:val="28"/>
        </w:rPr>
        <w:t xml:space="preserve"> </w:t>
      </w:r>
      <w:r w:rsidRPr="00A57879">
        <w:rPr>
          <w:rFonts w:ascii="Times New Roman" w:hAnsi="Times New Roman" w:cs="Times New Roman"/>
          <w:sz w:val="28"/>
          <w:szCs w:val="28"/>
        </w:rPr>
        <w:t>16 august 2016</w:t>
      </w:r>
      <w:r w:rsidR="006C43F3">
        <w:rPr>
          <w:rFonts w:ascii="Times New Roman" w:hAnsi="Times New Roman" w:cs="Times New Roman"/>
          <w:sz w:val="28"/>
          <w:szCs w:val="28"/>
        </w:rPr>
        <w:t xml:space="preserve"> (realizat);</w:t>
      </w:r>
    </w:p>
    <w:p w:rsidR="006C43F3" w:rsidRPr="006C43F3" w:rsidRDefault="00B64837" w:rsidP="006C43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3F3">
        <w:rPr>
          <w:rFonts w:ascii="Times New Roman" w:hAnsi="Times New Roman" w:cs="Times New Roman"/>
          <w:sz w:val="28"/>
          <w:szCs w:val="28"/>
        </w:rPr>
        <w:t xml:space="preserve">Discutarea </w:t>
      </w:r>
      <w:r w:rsidR="006C43F3" w:rsidRPr="006C43F3">
        <w:rPr>
          <w:rFonts w:ascii="Times New Roman" w:hAnsi="Times New Roman" w:cs="Times New Roman"/>
          <w:sz w:val="28"/>
          <w:szCs w:val="28"/>
        </w:rPr>
        <w:t xml:space="preserve">și aprobarea </w:t>
      </w:r>
      <w:r w:rsidRPr="006C43F3">
        <w:rPr>
          <w:rFonts w:ascii="Times New Roman" w:hAnsi="Times New Roman" w:cs="Times New Roman"/>
          <w:sz w:val="28"/>
          <w:szCs w:val="28"/>
        </w:rPr>
        <w:t xml:space="preserve">planului de studiu cu </w:t>
      </w:r>
      <w:r w:rsidR="006C43F3" w:rsidRPr="006C43F3">
        <w:rPr>
          <w:rFonts w:ascii="Times New Roman" w:hAnsi="Times New Roman" w:cs="Times New Roman"/>
          <w:sz w:val="28"/>
          <w:szCs w:val="28"/>
        </w:rPr>
        <w:t xml:space="preserve">membrii Consiliului UNBR </w:t>
      </w:r>
      <w:r w:rsidR="003156F1">
        <w:rPr>
          <w:rFonts w:ascii="Times New Roman" w:hAnsi="Times New Roman" w:cs="Times New Roman"/>
          <w:sz w:val="28"/>
          <w:szCs w:val="28"/>
        </w:rPr>
        <w:t xml:space="preserve"> și aprobarea bugetului alocat </w:t>
      </w:r>
      <w:r w:rsidR="008325EE">
        <w:rPr>
          <w:rFonts w:ascii="Times New Roman" w:hAnsi="Times New Roman" w:cs="Times New Roman"/>
          <w:sz w:val="28"/>
          <w:szCs w:val="28"/>
        </w:rPr>
        <w:t>(februarie</w:t>
      </w:r>
      <w:r w:rsidR="006C43F3" w:rsidRPr="006C43F3">
        <w:rPr>
          <w:rFonts w:ascii="Times New Roman" w:hAnsi="Times New Roman" w:cs="Times New Roman"/>
          <w:sz w:val="28"/>
          <w:szCs w:val="28"/>
        </w:rPr>
        <w:t xml:space="preserve"> 2016) </w:t>
      </w:r>
    </w:p>
    <w:p w:rsidR="00B64837" w:rsidRPr="00A57879" w:rsidRDefault="006C43F3" w:rsidP="006C43F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Discutarea </w:t>
      </w:r>
      <w:r w:rsidR="003156F1">
        <w:rPr>
          <w:rFonts w:ascii="Times New Roman" w:hAnsi="Times New Roman" w:cs="Times New Roman"/>
          <w:sz w:val="28"/>
          <w:szCs w:val="28"/>
        </w:rPr>
        <w:t xml:space="preserve">planului de studiu cu </w:t>
      </w:r>
      <w:r w:rsidR="00B64837" w:rsidRPr="00A57879">
        <w:rPr>
          <w:rFonts w:ascii="Times New Roman" w:hAnsi="Times New Roman" w:cs="Times New Roman"/>
          <w:sz w:val="28"/>
          <w:szCs w:val="28"/>
        </w:rPr>
        <w:t>m</w:t>
      </w:r>
      <w:r w:rsidR="003156F1">
        <w:rPr>
          <w:rFonts w:ascii="Times New Roman" w:hAnsi="Times New Roman" w:cs="Times New Roman"/>
          <w:sz w:val="28"/>
          <w:szCs w:val="28"/>
        </w:rPr>
        <w:t>embrii</w:t>
      </w:r>
      <w:r w:rsidR="00B64837" w:rsidRPr="00A57879">
        <w:rPr>
          <w:rFonts w:ascii="Times New Roman" w:hAnsi="Times New Roman" w:cs="Times New Roman"/>
          <w:sz w:val="28"/>
          <w:szCs w:val="28"/>
        </w:rPr>
        <w:t xml:space="preserve"> grupului de lucru </w:t>
      </w:r>
      <w:r w:rsidR="00B64837" w:rsidRPr="00A57879">
        <w:rPr>
          <w:rFonts w:ascii="Times New Roman" w:hAnsi="Times New Roman" w:cs="Times New Roman"/>
          <w:i/>
          <w:sz w:val="28"/>
          <w:szCs w:val="28"/>
        </w:rPr>
        <w:t>Avocatura 2025</w:t>
      </w:r>
      <w:r w:rsidR="008325EE">
        <w:rPr>
          <w:rFonts w:ascii="Times New Roman" w:hAnsi="Times New Roman" w:cs="Times New Roman"/>
          <w:sz w:val="28"/>
          <w:szCs w:val="28"/>
        </w:rPr>
        <w:t xml:space="preserve"> – p</w:t>
      </w:r>
      <w:r w:rsidR="005A1209">
        <w:rPr>
          <w:rFonts w:ascii="Times New Roman" w:hAnsi="Times New Roman" w:cs="Times New Roman"/>
          <w:sz w:val="28"/>
          <w:szCs w:val="28"/>
        </w:rPr>
        <w:t>ână</w:t>
      </w:r>
      <w:r w:rsidR="008325EE">
        <w:rPr>
          <w:rFonts w:ascii="Times New Roman" w:hAnsi="Times New Roman" w:cs="Times New Roman"/>
          <w:sz w:val="28"/>
          <w:szCs w:val="28"/>
        </w:rPr>
        <w:t xml:space="preserve"> la 1 martie </w:t>
      </w:r>
      <w:r w:rsidR="005B39BF">
        <w:rPr>
          <w:rFonts w:ascii="Times New Roman" w:hAnsi="Times New Roman" w:cs="Times New Roman"/>
          <w:sz w:val="28"/>
          <w:szCs w:val="28"/>
        </w:rPr>
        <w:t>2017</w:t>
      </w:r>
      <w:r w:rsidR="00B64837" w:rsidRPr="00A57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837" w:rsidRDefault="00B64837" w:rsidP="006C43F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Selectarea și </w:t>
      </w:r>
      <w:r w:rsidRPr="00113B5A">
        <w:rPr>
          <w:rFonts w:ascii="Times New Roman" w:hAnsi="Times New Roman" w:cs="Times New Roman"/>
          <w:sz w:val="28"/>
          <w:szCs w:val="28"/>
        </w:rPr>
        <w:t>c</w:t>
      </w:r>
      <w:r w:rsidRPr="00F200F7">
        <w:rPr>
          <w:rFonts w:ascii="Times New Roman" w:hAnsi="Times New Roman" w:cs="Times New Roman"/>
          <w:sz w:val="28"/>
          <w:szCs w:val="28"/>
        </w:rPr>
        <w:t>onstituirea grupului de lucru al specialiștilor</w:t>
      </w:r>
      <w:r>
        <w:rPr>
          <w:rFonts w:ascii="Times New Roman" w:hAnsi="Times New Roman" w:cs="Times New Roman"/>
          <w:sz w:val="28"/>
          <w:szCs w:val="28"/>
        </w:rPr>
        <w:t xml:space="preserve">, incheierea contractelor </w:t>
      </w:r>
      <w:r w:rsidRPr="00113B5A">
        <w:rPr>
          <w:rFonts w:ascii="Times New Roman" w:hAnsi="Times New Roman" w:cs="Times New Roman"/>
          <w:sz w:val="28"/>
          <w:szCs w:val="28"/>
        </w:rPr>
        <w:t xml:space="preserve"> </w:t>
      </w:r>
      <w:r w:rsidR="008325EE">
        <w:rPr>
          <w:rFonts w:ascii="Times New Roman" w:hAnsi="Times New Roman" w:cs="Times New Roman"/>
          <w:sz w:val="28"/>
          <w:szCs w:val="28"/>
        </w:rPr>
        <w:t>de consultanță  - 10  martie</w:t>
      </w:r>
      <w:r w:rsidR="005B39BF">
        <w:rPr>
          <w:rFonts w:ascii="Times New Roman" w:hAnsi="Times New Roman" w:cs="Times New Roman"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837" w:rsidRDefault="00B64837" w:rsidP="006C43F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Studiul prealabil al resurselor de documentare puse la dispozitie experților p</w:t>
      </w:r>
      <w:r w:rsidR="003156F1">
        <w:rPr>
          <w:rFonts w:ascii="Times New Roman" w:hAnsi="Times New Roman" w:cs="Times New Roman"/>
          <w:sz w:val="28"/>
          <w:szCs w:val="28"/>
        </w:rPr>
        <w:t>recum și a celor propuse de aceș</w:t>
      </w:r>
      <w:r>
        <w:rPr>
          <w:rFonts w:ascii="Times New Roman" w:hAnsi="Times New Roman" w:cs="Times New Roman"/>
          <w:sz w:val="28"/>
          <w:szCs w:val="28"/>
        </w:rPr>
        <w:t xml:space="preserve">tia pe domeniile specifice de specialitate ale acestora cu </w:t>
      </w:r>
      <w:r w:rsidR="008325EE">
        <w:rPr>
          <w:rFonts w:ascii="Times New Roman" w:hAnsi="Times New Roman" w:cs="Times New Roman"/>
          <w:sz w:val="28"/>
          <w:szCs w:val="28"/>
        </w:rPr>
        <w:t xml:space="preserve">relevanță în studiul nostru – 25 martie </w:t>
      </w:r>
      <w:r w:rsidR="003156F1">
        <w:rPr>
          <w:rFonts w:ascii="Times New Roman" w:hAnsi="Times New Roman" w:cs="Times New Roman"/>
          <w:sz w:val="28"/>
          <w:szCs w:val="28"/>
        </w:rPr>
        <w:t xml:space="preserve"> </w:t>
      </w:r>
      <w:r w:rsidR="005B39BF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837" w:rsidRDefault="00B64837" w:rsidP="006C43F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547">
        <w:rPr>
          <w:rFonts w:ascii="Times New Roman" w:hAnsi="Times New Roman" w:cs="Times New Roman"/>
          <w:sz w:val="28"/>
          <w:szCs w:val="28"/>
        </w:rPr>
        <w:t xml:space="preserve">Ședința de lucru a grupului </w:t>
      </w:r>
      <w:r>
        <w:rPr>
          <w:rFonts w:ascii="Times New Roman" w:hAnsi="Times New Roman" w:cs="Times New Roman"/>
          <w:sz w:val="28"/>
          <w:szCs w:val="28"/>
        </w:rPr>
        <w:t xml:space="preserve">de specialiști având ca principale obiective: </w:t>
      </w:r>
      <w:r w:rsidRPr="00AD6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837" w:rsidRDefault="00B64837" w:rsidP="00B64837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6547">
        <w:rPr>
          <w:rFonts w:ascii="Times New Roman" w:hAnsi="Times New Roman" w:cs="Times New Roman"/>
          <w:sz w:val="28"/>
          <w:szCs w:val="28"/>
        </w:rPr>
        <w:t>definitivarea</w:t>
      </w:r>
      <w:proofErr w:type="gramEnd"/>
      <w:r w:rsidRPr="00AD6547">
        <w:rPr>
          <w:rFonts w:ascii="Times New Roman" w:hAnsi="Times New Roman" w:cs="Times New Roman"/>
          <w:sz w:val="28"/>
          <w:szCs w:val="28"/>
        </w:rPr>
        <w:t xml:space="preserve"> planului de cercetare </w:t>
      </w:r>
      <w:r>
        <w:rPr>
          <w:rFonts w:ascii="Times New Roman" w:hAnsi="Times New Roman" w:cs="Times New Roman"/>
          <w:sz w:val="28"/>
          <w:szCs w:val="28"/>
        </w:rPr>
        <w:t>și distribuirea sarcinilor și activităților  în cadrul proiectului</w:t>
      </w:r>
      <w:r w:rsidR="005F6065">
        <w:rPr>
          <w:rFonts w:ascii="Times New Roman" w:hAnsi="Times New Roman" w:cs="Times New Roman"/>
          <w:sz w:val="28"/>
          <w:szCs w:val="28"/>
        </w:rPr>
        <w:t xml:space="preserve"> și pe subgrupe de lucru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64837" w:rsidRDefault="00B64837" w:rsidP="00B64837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desemnarea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coordonatorului/coordonatorilor proiectului și a regulilor de lucru </w:t>
      </w:r>
      <w:r w:rsidR="005B39BF">
        <w:rPr>
          <w:rFonts w:ascii="Times New Roman" w:hAnsi="Times New Roman" w:cs="Times New Roman"/>
          <w:sz w:val="28"/>
          <w:szCs w:val="28"/>
        </w:rPr>
        <w:t>și comunicare î</w:t>
      </w:r>
      <w:r>
        <w:rPr>
          <w:rFonts w:ascii="Times New Roman" w:hAnsi="Times New Roman" w:cs="Times New Roman"/>
          <w:sz w:val="28"/>
          <w:szCs w:val="28"/>
        </w:rPr>
        <w:t xml:space="preserve">n cadrul grupului; </w:t>
      </w:r>
    </w:p>
    <w:p w:rsidR="005F6065" w:rsidRDefault="00B64837" w:rsidP="00B64837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stabilirea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modalitățil</w:t>
      </w:r>
      <w:r w:rsidR="005A1209">
        <w:rPr>
          <w:rFonts w:ascii="Times New Roman" w:hAnsi="Times New Roman" w:cs="Times New Roman"/>
          <w:sz w:val="28"/>
          <w:szCs w:val="28"/>
        </w:rPr>
        <w:t>or de colaborare și consultare î</w:t>
      </w:r>
      <w:r>
        <w:rPr>
          <w:rFonts w:ascii="Times New Roman" w:hAnsi="Times New Roman" w:cs="Times New Roman"/>
          <w:sz w:val="28"/>
          <w:szCs w:val="28"/>
        </w:rPr>
        <w:t>ntre specialiștii cooptați în proiect și avocați</w:t>
      </w:r>
      <w:r w:rsidR="005A1209">
        <w:rPr>
          <w:rFonts w:ascii="Times New Roman" w:hAnsi="Times New Roman" w:cs="Times New Roman"/>
          <w:sz w:val="28"/>
          <w:szCs w:val="28"/>
        </w:rPr>
        <w:t>i desemnați să ofere consultanță</w:t>
      </w:r>
      <w:r>
        <w:rPr>
          <w:rFonts w:ascii="Times New Roman" w:hAnsi="Times New Roman" w:cs="Times New Roman"/>
          <w:sz w:val="28"/>
          <w:szCs w:val="28"/>
        </w:rPr>
        <w:t xml:space="preserve"> specifică pe domeniul de investigație etc.  </w:t>
      </w:r>
    </w:p>
    <w:p w:rsidR="00B64837" w:rsidRDefault="005F6065" w:rsidP="00B64837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Termen:</w:t>
      </w:r>
      <w:r w:rsidR="00B64837" w:rsidRPr="00AD6547">
        <w:rPr>
          <w:rFonts w:ascii="Times New Roman" w:hAnsi="Times New Roman" w:cs="Times New Roman"/>
          <w:sz w:val="28"/>
          <w:szCs w:val="28"/>
        </w:rPr>
        <w:t xml:space="preserve"> până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r w:rsidR="008325EE">
        <w:rPr>
          <w:rFonts w:ascii="Times New Roman" w:hAnsi="Times New Roman" w:cs="Times New Roman"/>
          <w:sz w:val="28"/>
          <w:szCs w:val="28"/>
        </w:rPr>
        <w:t>1.04.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B64837">
        <w:rPr>
          <w:rFonts w:ascii="Times New Roman" w:hAnsi="Times New Roman" w:cs="Times New Roman"/>
          <w:sz w:val="28"/>
          <w:szCs w:val="28"/>
        </w:rPr>
        <w:t>;</w:t>
      </w:r>
      <w:r w:rsidR="00B64837" w:rsidRPr="00AD6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837" w:rsidRDefault="00B64837" w:rsidP="006C43F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B5A">
        <w:rPr>
          <w:rFonts w:ascii="Times New Roman" w:hAnsi="Times New Roman" w:cs="Times New Roman"/>
          <w:sz w:val="28"/>
          <w:szCs w:val="28"/>
        </w:rPr>
        <w:t xml:space="preserve">Intocmirea </w:t>
      </w:r>
      <w:r w:rsidRPr="00DF71A8">
        <w:rPr>
          <w:rFonts w:ascii="Times New Roman" w:hAnsi="Times New Roman" w:cs="Times New Roman"/>
          <w:sz w:val="28"/>
          <w:szCs w:val="28"/>
        </w:rPr>
        <w:t>chestionarelor</w:t>
      </w:r>
      <w:r>
        <w:rPr>
          <w:rFonts w:ascii="Times New Roman" w:hAnsi="Times New Roman" w:cs="Times New Roman"/>
          <w:sz w:val="28"/>
          <w:szCs w:val="28"/>
        </w:rPr>
        <w:t xml:space="preserve"> de in</w:t>
      </w:r>
      <w:r w:rsidRPr="00DF71A8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113B5A">
        <w:rPr>
          <w:rFonts w:ascii="Times New Roman" w:hAnsi="Times New Roman" w:cs="Times New Roman"/>
          <w:sz w:val="28"/>
          <w:szCs w:val="28"/>
        </w:rPr>
        <w:t xml:space="preserve">stigații sociologică </w:t>
      </w:r>
      <w:r w:rsidR="00990AE5">
        <w:rPr>
          <w:rFonts w:ascii="Times New Roman" w:hAnsi="Times New Roman" w:cs="Times New Roman"/>
          <w:sz w:val="28"/>
          <w:szCs w:val="28"/>
        </w:rPr>
        <w:t>–</w:t>
      </w:r>
      <w:r w:rsidR="008325EE">
        <w:rPr>
          <w:rFonts w:ascii="Times New Roman" w:hAnsi="Times New Roman" w:cs="Times New Roman"/>
          <w:sz w:val="28"/>
          <w:szCs w:val="28"/>
        </w:rPr>
        <w:t xml:space="preserve"> </w:t>
      </w:r>
      <w:r w:rsidR="005A1209">
        <w:rPr>
          <w:rFonts w:ascii="Times New Roman" w:hAnsi="Times New Roman" w:cs="Times New Roman"/>
          <w:sz w:val="28"/>
          <w:szCs w:val="28"/>
        </w:rPr>
        <w:t>până</w:t>
      </w:r>
      <w:r w:rsidR="00990AE5">
        <w:rPr>
          <w:rFonts w:ascii="Times New Roman" w:hAnsi="Times New Roman" w:cs="Times New Roman"/>
          <w:sz w:val="28"/>
          <w:szCs w:val="28"/>
        </w:rPr>
        <w:t xml:space="preserve"> la 15 aprilie 2017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837" w:rsidRDefault="00B64837" w:rsidP="006C43F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Diseminarea chestionarelor si colectar</w:t>
      </w:r>
      <w:r w:rsidR="005B39BF">
        <w:rPr>
          <w:rFonts w:ascii="Times New Roman" w:hAnsi="Times New Roman" w:cs="Times New Roman"/>
          <w:sz w:val="28"/>
          <w:szCs w:val="28"/>
        </w:rPr>
        <w:t xml:space="preserve">ea răspunsurilor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AE5">
        <w:rPr>
          <w:rFonts w:ascii="Times New Roman" w:hAnsi="Times New Roman" w:cs="Times New Roman"/>
          <w:sz w:val="28"/>
          <w:szCs w:val="28"/>
        </w:rPr>
        <w:t>pana la 1 mai</w:t>
      </w:r>
      <w:r w:rsidR="005B39BF">
        <w:rPr>
          <w:rFonts w:ascii="Times New Roman" w:hAnsi="Times New Roman" w:cs="Times New Roman"/>
          <w:sz w:val="28"/>
          <w:szCs w:val="28"/>
        </w:rPr>
        <w:t xml:space="preserve">  </w:t>
      </w:r>
      <w:r w:rsidR="00990AE5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7744" w:rsidRDefault="00B64837" w:rsidP="00F87744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744">
        <w:rPr>
          <w:rFonts w:ascii="Times New Roman" w:hAnsi="Times New Roman" w:cs="Times New Roman"/>
          <w:sz w:val="28"/>
          <w:szCs w:val="28"/>
        </w:rPr>
        <w:t>Etapa preliminara de prelucrare</w:t>
      </w:r>
      <w:r>
        <w:rPr>
          <w:rFonts w:ascii="Times New Roman" w:hAnsi="Times New Roman" w:cs="Times New Roman"/>
          <w:sz w:val="28"/>
          <w:szCs w:val="28"/>
        </w:rPr>
        <w:t xml:space="preserve"> și sistematizare</w:t>
      </w:r>
      <w:r w:rsidR="00F87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rezultatelor i</w:t>
      </w:r>
      <w:r w:rsidR="005B39BF">
        <w:rPr>
          <w:rFonts w:ascii="Times New Roman" w:hAnsi="Times New Roman" w:cs="Times New Roman"/>
          <w:sz w:val="28"/>
          <w:szCs w:val="28"/>
        </w:rPr>
        <w:t xml:space="preserve">nvestigațiilor sociologice </w:t>
      </w:r>
      <w:r w:rsidR="00BC4B13">
        <w:rPr>
          <w:rFonts w:ascii="Times New Roman" w:hAnsi="Times New Roman" w:cs="Times New Roman"/>
          <w:sz w:val="28"/>
          <w:szCs w:val="28"/>
        </w:rPr>
        <w:t xml:space="preserve">– pana la 16 iunie 2017, </w:t>
      </w:r>
      <w:r w:rsidR="005B39BF" w:rsidRPr="00F87744">
        <w:rPr>
          <w:rFonts w:ascii="Times New Roman" w:hAnsi="Times New Roman" w:cs="Times New Roman"/>
          <w:sz w:val="28"/>
          <w:szCs w:val="28"/>
        </w:rPr>
        <w:t>i</w:t>
      </w:r>
      <w:r w:rsidR="00990AE5" w:rsidRPr="00F87744">
        <w:rPr>
          <w:rFonts w:ascii="Times New Roman" w:hAnsi="Times New Roman" w:cs="Times New Roman"/>
          <w:sz w:val="28"/>
          <w:szCs w:val="28"/>
        </w:rPr>
        <w:t xml:space="preserve">n vederea prezentarii la Comisia Permanenta din 16 iunie </w:t>
      </w:r>
      <w:r w:rsidR="005B39BF" w:rsidRPr="00F87744">
        <w:rPr>
          <w:rFonts w:ascii="Times New Roman" w:hAnsi="Times New Roman" w:cs="Times New Roman"/>
          <w:sz w:val="28"/>
          <w:szCs w:val="28"/>
        </w:rPr>
        <w:t>2017</w:t>
      </w:r>
      <w:r w:rsidRPr="00F87744">
        <w:rPr>
          <w:rFonts w:ascii="Times New Roman" w:hAnsi="Times New Roman" w:cs="Times New Roman"/>
          <w:sz w:val="28"/>
          <w:szCs w:val="28"/>
        </w:rPr>
        <w:t>;</w:t>
      </w:r>
    </w:p>
    <w:p w:rsidR="00F87744" w:rsidRDefault="00F87744" w:rsidP="00F87744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7744">
        <w:rPr>
          <w:rFonts w:ascii="Times New Roman" w:hAnsi="Times New Roman" w:cs="Times New Roman"/>
          <w:sz w:val="28"/>
          <w:szCs w:val="28"/>
        </w:rPr>
        <w:t>Ș</w:t>
      </w:r>
      <w:r w:rsidR="00BC4B13">
        <w:rPr>
          <w:rFonts w:ascii="Times New Roman" w:hAnsi="Times New Roman" w:cs="Times New Roman"/>
          <w:sz w:val="28"/>
          <w:szCs w:val="28"/>
        </w:rPr>
        <w:t xml:space="preserve">edința de lucru a </w:t>
      </w:r>
      <w:r w:rsidRPr="00F87744">
        <w:rPr>
          <w:rFonts w:ascii="Times New Roman" w:hAnsi="Times New Roman" w:cs="Times New Roman"/>
          <w:sz w:val="28"/>
          <w:szCs w:val="28"/>
        </w:rPr>
        <w:t xml:space="preserve"> grup</w:t>
      </w:r>
      <w:r w:rsidR="00BC4B13">
        <w:rPr>
          <w:rFonts w:ascii="Times New Roman" w:hAnsi="Times New Roman" w:cs="Times New Roman"/>
          <w:sz w:val="28"/>
          <w:szCs w:val="28"/>
        </w:rPr>
        <w:t>ului  pentru a discuta</w:t>
      </w:r>
      <w:r w:rsidRPr="00F87744">
        <w:rPr>
          <w:rFonts w:ascii="Times New Roman" w:hAnsi="Times New Roman" w:cs="Times New Roman"/>
          <w:sz w:val="28"/>
          <w:szCs w:val="28"/>
        </w:rPr>
        <w:t xml:space="preserve"> primele concluzii ale studiului –  </w:t>
      </w:r>
      <w:r w:rsidR="005A1209">
        <w:rPr>
          <w:rFonts w:ascii="Times New Roman" w:hAnsi="Times New Roman" w:cs="Times New Roman"/>
          <w:sz w:val="28"/>
          <w:szCs w:val="28"/>
        </w:rPr>
        <w:t>până la sfârș</w:t>
      </w:r>
      <w:r w:rsidR="00BC4B13">
        <w:rPr>
          <w:rFonts w:ascii="Times New Roman" w:hAnsi="Times New Roman" w:cs="Times New Roman"/>
          <w:sz w:val="28"/>
          <w:szCs w:val="28"/>
        </w:rPr>
        <w:t xml:space="preserve">itul lunii </w:t>
      </w:r>
      <w:r w:rsidRPr="00F87744">
        <w:rPr>
          <w:rFonts w:ascii="Times New Roman" w:hAnsi="Times New Roman" w:cs="Times New Roman"/>
          <w:sz w:val="28"/>
          <w:szCs w:val="28"/>
        </w:rPr>
        <w:t>iunie 2017</w:t>
      </w:r>
      <w:r w:rsidR="00BC4B13">
        <w:rPr>
          <w:rFonts w:ascii="Times New Roman" w:hAnsi="Times New Roman" w:cs="Times New Roman"/>
          <w:sz w:val="28"/>
          <w:szCs w:val="28"/>
        </w:rPr>
        <w:t xml:space="preserve"> la Bacau (Orasul Tineretului 2017) </w:t>
      </w:r>
    </w:p>
    <w:p w:rsidR="005B39BF" w:rsidRPr="00F87744" w:rsidRDefault="00BC4B13" w:rsidP="00F87744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74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tapa intocmirii </w:t>
      </w:r>
      <w:r w:rsidRPr="00F87744">
        <w:rPr>
          <w:rFonts w:ascii="Times New Roman" w:hAnsi="Times New Roman" w:cs="Times New Roman"/>
          <w:sz w:val="28"/>
          <w:szCs w:val="28"/>
        </w:rPr>
        <w:t>rapoartelor preliminare ale fiecarui specialist</w:t>
      </w:r>
      <w:r>
        <w:rPr>
          <w:rFonts w:ascii="Times New Roman" w:hAnsi="Times New Roman" w:cs="Times New Roman"/>
          <w:sz w:val="28"/>
          <w:szCs w:val="28"/>
        </w:rPr>
        <w:t xml:space="preserve">, pe baza </w:t>
      </w:r>
      <w:r w:rsidRPr="00F87744">
        <w:rPr>
          <w:rFonts w:ascii="Times New Roman" w:hAnsi="Times New Roman" w:cs="Times New Roman"/>
          <w:sz w:val="28"/>
          <w:szCs w:val="28"/>
        </w:rPr>
        <w:t xml:space="preserve">  </w:t>
      </w:r>
      <w:r w:rsidR="00F87744" w:rsidRPr="00F87744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unerii</w:t>
      </w:r>
      <w:r w:rsidR="00F87744" w:rsidRPr="00F87744">
        <w:rPr>
          <w:rFonts w:ascii="Times New Roman" w:hAnsi="Times New Roman" w:cs="Times New Roman"/>
          <w:sz w:val="28"/>
          <w:szCs w:val="28"/>
        </w:rPr>
        <w:t xml:space="preserve"> la dispoziția experților a rezultatelor investigațiilor sociologice in vederea analizei individ</w:t>
      </w:r>
      <w:r>
        <w:rPr>
          <w:rFonts w:ascii="Times New Roman" w:hAnsi="Times New Roman" w:cs="Times New Roman"/>
          <w:sz w:val="28"/>
          <w:szCs w:val="28"/>
        </w:rPr>
        <w:t xml:space="preserve">uale pe domenii de specialitate </w:t>
      </w:r>
      <w:r w:rsidR="00F87744" w:rsidRPr="00F87744">
        <w:rPr>
          <w:rFonts w:ascii="Times New Roman" w:hAnsi="Times New Roman" w:cs="Times New Roman"/>
          <w:sz w:val="28"/>
          <w:szCs w:val="28"/>
        </w:rPr>
        <w:t xml:space="preserve">– 17 iunie - 23 august   2017 </w:t>
      </w:r>
      <w:r w:rsidR="00990AE5" w:rsidRPr="00F87744">
        <w:rPr>
          <w:rFonts w:ascii="Times New Roman" w:hAnsi="Times New Roman" w:cs="Times New Roman"/>
          <w:sz w:val="28"/>
          <w:szCs w:val="28"/>
        </w:rPr>
        <w:t xml:space="preserve">(in vederea prezentarii </w:t>
      </w:r>
      <w:r w:rsidR="00F87744" w:rsidRPr="00F87744">
        <w:rPr>
          <w:rFonts w:ascii="Times New Roman" w:hAnsi="Times New Roman" w:cs="Times New Roman"/>
          <w:sz w:val="28"/>
          <w:szCs w:val="28"/>
        </w:rPr>
        <w:t xml:space="preserve">raportului preliminar </w:t>
      </w:r>
      <w:r w:rsidR="00990AE5" w:rsidRPr="00F87744">
        <w:rPr>
          <w:rFonts w:ascii="Times New Roman" w:hAnsi="Times New Roman" w:cs="Times New Roman"/>
          <w:sz w:val="28"/>
          <w:szCs w:val="28"/>
        </w:rPr>
        <w:t xml:space="preserve">in cadrul Consiliului din 25 august </w:t>
      </w:r>
      <w:r w:rsidR="005B39BF" w:rsidRPr="00F87744">
        <w:rPr>
          <w:rFonts w:ascii="Times New Roman" w:hAnsi="Times New Roman" w:cs="Times New Roman"/>
          <w:sz w:val="28"/>
          <w:szCs w:val="28"/>
        </w:rPr>
        <w:t>2017</w:t>
      </w:r>
      <w:r w:rsidR="00990AE5" w:rsidRPr="00F87744">
        <w:rPr>
          <w:rFonts w:ascii="Times New Roman" w:hAnsi="Times New Roman" w:cs="Times New Roman"/>
          <w:sz w:val="28"/>
          <w:szCs w:val="28"/>
        </w:rPr>
        <w:t>)</w:t>
      </w:r>
    </w:p>
    <w:p w:rsidR="00B64837" w:rsidRPr="00F87744" w:rsidRDefault="00F87744" w:rsidP="00F87744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837" w:rsidRPr="00F87744">
        <w:rPr>
          <w:rFonts w:ascii="Times New Roman" w:hAnsi="Times New Roman" w:cs="Times New Roman"/>
          <w:sz w:val="28"/>
          <w:szCs w:val="28"/>
        </w:rPr>
        <w:t xml:space="preserve">Ședința de lucru a întregului grup </w:t>
      </w:r>
      <w:r w:rsidR="00BC4B13">
        <w:rPr>
          <w:rFonts w:ascii="Times New Roman" w:hAnsi="Times New Roman" w:cs="Times New Roman"/>
          <w:sz w:val="28"/>
          <w:szCs w:val="28"/>
        </w:rPr>
        <w:t>de lucru (inc</w:t>
      </w:r>
      <w:r w:rsidR="005A1209">
        <w:rPr>
          <w:rFonts w:ascii="Times New Roman" w:hAnsi="Times New Roman" w:cs="Times New Roman"/>
          <w:sz w:val="28"/>
          <w:szCs w:val="28"/>
        </w:rPr>
        <w:t>lusiv cu experț</w:t>
      </w:r>
      <w:r w:rsidR="00BC4B13">
        <w:rPr>
          <w:rFonts w:ascii="Times New Roman" w:hAnsi="Times New Roman" w:cs="Times New Roman"/>
          <w:sz w:val="28"/>
          <w:szCs w:val="28"/>
        </w:rPr>
        <w:t xml:space="preserve">ii) pentru </w:t>
      </w:r>
      <w:proofErr w:type="gramStart"/>
      <w:r w:rsidR="00BC4B13">
        <w:rPr>
          <w:rFonts w:ascii="Times New Roman" w:hAnsi="Times New Roman" w:cs="Times New Roman"/>
          <w:sz w:val="28"/>
          <w:szCs w:val="28"/>
        </w:rPr>
        <w:t>a  discuta</w:t>
      </w:r>
      <w:proofErr w:type="gramEnd"/>
      <w:r w:rsidR="00BC4B13">
        <w:rPr>
          <w:rFonts w:ascii="Times New Roman" w:hAnsi="Times New Roman" w:cs="Times New Roman"/>
          <w:sz w:val="28"/>
          <w:szCs w:val="28"/>
        </w:rPr>
        <w:t xml:space="preserve"> structura,</w:t>
      </w:r>
      <w:r w:rsidR="00B64837" w:rsidRPr="00F87744">
        <w:rPr>
          <w:rFonts w:ascii="Times New Roman" w:hAnsi="Times New Roman" w:cs="Times New Roman"/>
          <w:sz w:val="28"/>
          <w:szCs w:val="28"/>
        </w:rPr>
        <w:t xml:space="preserve"> primele</w:t>
      </w:r>
      <w:r w:rsidR="005B39BF" w:rsidRPr="00F87744">
        <w:rPr>
          <w:rFonts w:ascii="Times New Roman" w:hAnsi="Times New Roman" w:cs="Times New Roman"/>
          <w:sz w:val="28"/>
          <w:szCs w:val="28"/>
        </w:rPr>
        <w:t xml:space="preserve"> concluz</w:t>
      </w:r>
      <w:r w:rsidR="00BC4B13">
        <w:rPr>
          <w:rFonts w:ascii="Times New Roman" w:hAnsi="Times New Roman" w:cs="Times New Roman"/>
          <w:sz w:val="28"/>
          <w:szCs w:val="28"/>
        </w:rPr>
        <w:t xml:space="preserve">ii ale studiului </w:t>
      </w:r>
      <w:r w:rsidR="00707EB3">
        <w:rPr>
          <w:rFonts w:ascii="Times New Roman" w:hAnsi="Times New Roman" w:cs="Times New Roman"/>
          <w:sz w:val="28"/>
          <w:szCs w:val="28"/>
        </w:rPr>
        <w:t xml:space="preserve">si modul de repartizare a sarcinilor pentru raportul final </w:t>
      </w:r>
      <w:r w:rsidR="00870F4A">
        <w:rPr>
          <w:rFonts w:ascii="Times New Roman" w:hAnsi="Times New Roman" w:cs="Times New Roman"/>
          <w:sz w:val="28"/>
          <w:szCs w:val="28"/>
        </w:rPr>
        <w:t xml:space="preserve">– </w:t>
      </w:r>
      <w:r w:rsidR="00707EB3">
        <w:rPr>
          <w:rFonts w:ascii="Times New Roman" w:hAnsi="Times New Roman" w:cs="Times New Roman"/>
          <w:sz w:val="28"/>
          <w:szCs w:val="28"/>
        </w:rPr>
        <w:t xml:space="preserve">28-29 august </w:t>
      </w:r>
      <w:r w:rsidR="005B39BF" w:rsidRPr="00F87744">
        <w:rPr>
          <w:rFonts w:ascii="Times New Roman" w:hAnsi="Times New Roman" w:cs="Times New Roman"/>
          <w:sz w:val="28"/>
          <w:szCs w:val="28"/>
        </w:rPr>
        <w:t>2017</w:t>
      </w:r>
      <w:r w:rsidR="005A1209">
        <w:rPr>
          <w:rFonts w:ascii="Times New Roman" w:hAnsi="Times New Roman" w:cs="Times New Roman"/>
          <w:sz w:val="28"/>
          <w:szCs w:val="28"/>
        </w:rPr>
        <w:t>.</w:t>
      </w:r>
    </w:p>
    <w:p w:rsidR="00707EB3" w:rsidRDefault="00B64837" w:rsidP="005B39B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3B5A">
        <w:rPr>
          <w:rFonts w:ascii="Times New Roman" w:hAnsi="Times New Roman" w:cs="Times New Roman"/>
          <w:sz w:val="28"/>
          <w:szCs w:val="28"/>
        </w:rPr>
        <w:t>Reda</w:t>
      </w:r>
      <w:r w:rsidRPr="00F1143D">
        <w:rPr>
          <w:rFonts w:ascii="Times New Roman" w:hAnsi="Times New Roman" w:cs="Times New Roman"/>
          <w:sz w:val="28"/>
          <w:szCs w:val="28"/>
        </w:rPr>
        <w:t xml:space="preserve">ctarea studiului </w:t>
      </w:r>
      <w:r w:rsidR="00870F4A">
        <w:rPr>
          <w:rFonts w:ascii="Times New Roman" w:hAnsi="Times New Roman" w:cs="Times New Roman"/>
          <w:sz w:val="28"/>
          <w:szCs w:val="28"/>
        </w:rPr>
        <w:t xml:space="preserve">final – </w:t>
      </w:r>
      <w:r w:rsidR="00707EB3">
        <w:rPr>
          <w:rFonts w:ascii="Times New Roman" w:hAnsi="Times New Roman" w:cs="Times New Roman"/>
          <w:sz w:val="28"/>
          <w:szCs w:val="28"/>
        </w:rPr>
        <w:t xml:space="preserve">până la 30 </w:t>
      </w:r>
      <w:proofErr w:type="gramStart"/>
      <w:r w:rsidR="00707EB3">
        <w:rPr>
          <w:rFonts w:ascii="Times New Roman" w:hAnsi="Times New Roman" w:cs="Times New Roman"/>
          <w:sz w:val="28"/>
          <w:szCs w:val="28"/>
        </w:rPr>
        <w:t xml:space="preserve">octombrie </w:t>
      </w:r>
      <w:r w:rsidR="005B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</w:t>
      </w:r>
      <w:proofErr w:type="gramEnd"/>
      <w:r w:rsidRPr="00113B5A">
        <w:rPr>
          <w:rFonts w:ascii="Times New Roman" w:hAnsi="Times New Roman" w:cs="Times New Roman"/>
          <w:sz w:val="28"/>
          <w:szCs w:val="28"/>
        </w:rPr>
        <w:t>.</w:t>
      </w:r>
    </w:p>
    <w:p w:rsidR="00B64837" w:rsidRPr="005B39BF" w:rsidRDefault="00707EB3" w:rsidP="005B39B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Prezentarea raportului in cadrul Consiliului UNBR din 9 decembrie 2017. </w:t>
      </w:r>
      <w:r w:rsidR="00B64837" w:rsidRPr="00113B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837" w:rsidRPr="004530AF" w:rsidRDefault="00B64837" w:rsidP="00B64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Termenele au fost stabilite cu aproximație</w:t>
      </w:r>
      <w:r w:rsidR="005B39BF">
        <w:rPr>
          <w:rFonts w:ascii="Times New Roman" w:hAnsi="Times New Roman" w:cs="Times New Roman"/>
          <w:sz w:val="28"/>
          <w:szCs w:val="28"/>
        </w:rPr>
        <w:t>, urmând ca definitivarea 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fie făcută dup</w:t>
      </w:r>
      <w:r w:rsidR="005A1209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prima ședință cu experții, în raport și de evaluările </w:t>
      </w:r>
      <w:r w:rsidR="005B39BF">
        <w:rPr>
          <w:rFonts w:ascii="Times New Roman" w:hAnsi="Times New Roman" w:cs="Times New Roman"/>
          <w:sz w:val="28"/>
          <w:szCs w:val="28"/>
        </w:rPr>
        <w:t>specific</w:t>
      </w:r>
      <w:r w:rsidR="00707EB3">
        <w:rPr>
          <w:rFonts w:ascii="Times New Roman" w:hAnsi="Times New Roman" w:cs="Times New Roman"/>
          <w:sz w:val="28"/>
          <w:szCs w:val="28"/>
        </w:rPr>
        <w:t>e</w:t>
      </w:r>
      <w:r w:rsidR="005B39BF">
        <w:rPr>
          <w:rFonts w:ascii="Times New Roman" w:hAnsi="Times New Roman" w:cs="Times New Roman"/>
          <w:sz w:val="28"/>
          <w:szCs w:val="28"/>
        </w:rPr>
        <w:t xml:space="preserve"> ale </w:t>
      </w:r>
      <w:r>
        <w:rPr>
          <w:rFonts w:ascii="Times New Roman" w:hAnsi="Times New Roman" w:cs="Times New Roman"/>
          <w:sz w:val="28"/>
          <w:szCs w:val="28"/>
        </w:rPr>
        <w:t>acestora.</w:t>
      </w:r>
    </w:p>
    <w:p w:rsidR="00B64837" w:rsidRDefault="00B64837" w:rsidP="00B648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64837" w:rsidSect="00F348F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6A4" w:rsidRDefault="008206A4" w:rsidP="00B64837">
      <w:pPr>
        <w:spacing w:after="0" w:line="240" w:lineRule="auto"/>
      </w:pPr>
      <w:r>
        <w:separator/>
      </w:r>
    </w:p>
  </w:endnote>
  <w:endnote w:type="continuationSeparator" w:id="0">
    <w:p w:rsidR="008206A4" w:rsidRDefault="008206A4" w:rsidP="00B6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520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3B5A" w:rsidRDefault="0054253C">
        <w:pPr>
          <w:pStyle w:val="Footer"/>
          <w:jc w:val="right"/>
        </w:pPr>
        <w:r>
          <w:fldChar w:fldCharType="begin"/>
        </w:r>
        <w:r w:rsidR="00CB1690">
          <w:instrText xml:space="preserve"> PAGE   \* MERGEFORMAT </w:instrText>
        </w:r>
        <w:r>
          <w:fldChar w:fldCharType="separate"/>
        </w:r>
        <w:r w:rsidR="00443AF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13B5A" w:rsidRDefault="008206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6A4" w:rsidRDefault="008206A4" w:rsidP="00B64837">
      <w:pPr>
        <w:spacing w:after="0" w:line="240" w:lineRule="auto"/>
      </w:pPr>
      <w:r>
        <w:separator/>
      </w:r>
    </w:p>
  </w:footnote>
  <w:footnote w:type="continuationSeparator" w:id="0">
    <w:p w:rsidR="008206A4" w:rsidRDefault="008206A4" w:rsidP="00B64837">
      <w:pPr>
        <w:spacing w:after="0" w:line="240" w:lineRule="auto"/>
      </w:pPr>
      <w:r>
        <w:continuationSeparator/>
      </w:r>
    </w:p>
  </w:footnote>
  <w:footnote w:id="1">
    <w:p w:rsidR="00B64837" w:rsidRPr="00773578" w:rsidRDefault="00B64837" w:rsidP="0077357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Metoda utilizata și in studiul  </w:t>
      </w:r>
      <w:r w:rsidRPr="00F200F7">
        <w:rPr>
          <w:i/>
          <w:lang w:val="ro-RO"/>
        </w:rPr>
        <w:t>Viitorul profesiilor</w:t>
      </w:r>
      <w:r>
        <w:rPr>
          <w:i/>
          <w:lang w:val="ro-RO"/>
        </w:rPr>
        <w:t xml:space="preserve"> juridice  </w:t>
      </w:r>
      <w:r w:rsidRPr="00F200F7">
        <w:rPr>
          <w:lang w:val="ro-RO"/>
        </w:rPr>
        <w:t xml:space="preserve">intocmit de </w:t>
      </w:r>
      <w:r w:rsidRPr="00F200F7">
        <w:rPr>
          <w:rFonts w:ascii="Times New Roman" w:hAnsi="Times New Roman" w:cs="Times New Roman"/>
          <w:bCs/>
          <w:color w:val="000000"/>
          <w:sz w:val="24"/>
          <w:szCs w:val="24"/>
        </w:rPr>
        <w:t>Societatea de Drept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; </w:t>
      </w:r>
      <w:r>
        <w:rPr>
          <w:rFonts w:ascii="Times New Roman" w:hAnsi="Times New Roman" w:cs="Times New Roman"/>
          <w:color w:val="000000"/>
          <w:sz w:val="24"/>
          <w:szCs w:val="24"/>
        </w:rPr>
        <w:t>elaborată de Universitatea Harvard</w:t>
      </w:r>
      <w:r w:rsidRPr="00820B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este folosită pe scară largă </w:t>
      </w:r>
      <w:r w:rsidRPr="00820BA4">
        <w:rPr>
          <w:rFonts w:ascii="Times New Roman" w:hAnsi="Times New Roman" w:cs="Times New Roman"/>
          <w:color w:val="000000"/>
          <w:sz w:val="24"/>
          <w:szCs w:val="24"/>
        </w:rPr>
        <w:t xml:space="preserve">în </w:t>
      </w:r>
      <w:r>
        <w:rPr>
          <w:rFonts w:ascii="Times New Roman" w:hAnsi="Times New Roman" w:cs="Times New Roman"/>
          <w:color w:val="000000"/>
          <w:sz w:val="24"/>
          <w:szCs w:val="24"/>
        </w:rPr>
        <w:t>activităţile de specialitate</w:t>
      </w:r>
      <w:r w:rsidRPr="00820BA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Tehnica vizează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grup de persoane care pot aduce informaţii solide ş</w:t>
      </w:r>
      <w:r w:rsidRPr="00820BA4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00000"/>
          <w:sz w:val="24"/>
          <w:szCs w:val="24"/>
        </w:rPr>
        <w:t>cunoştinţe, în încercarea de a creiona imaginea viitorului printr-o serie de chestionare iterative</w:t>
      </w:r>
      <w:r w:rsidRPr="00820BA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73578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820BA4">
        <w:rPr>
          <w:rFonts w:ascii="Times New Roman" w:hAnsi="Times New Roman" w:cs="Times New Roman"/>
          <w:color w:val="000000"/>
          <w:sz w:val="24"/>
          <w:szCs w:val="24"/>
        </w:rPr>
        <w:t>Delphi</w:t>
      </w:r>
      <w:r w:rsidR="00773578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820B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bazează pe presupunerea că prognozele obţinute de la aceste grupuri de experţi aleşi cu mare atenţie reprezintă o mai bună indicaţie a tendinţelor viitoare decât prognozele provenind de la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eşantion aleatoriu de persoane</w:t>
      </w:r>
      <w:r w:rsidRPr="00820BA4">
        <w:rPr>
          <w:rFonts w:ascii="Times New Roman" w:hAnsi="Times New Roman" w:cs="Times New Roman"/>
          <w:color w:val="000000"/>
          <w:sz w:val="24"/>
          <w:szCs w:val="24"/>
        </w:rPr>
        <w:t>.</w:t>
      </w:r>
    </w:p>
  </w:footnote>
  <w:footnote w:id="2">
    <w:p w:rsidR="00B64837" w:rsidRDefault="00B64837" w:rsidP="00B64837">
      <w:pPr>
        <w:pStyle w:val="FootnoteText"/>
      </w:pPr>
      <w:r>
        <w:rPr>
          <w:rStyle w:val="FootnoteReference"/>
        </w:rPr>
        <w:footnoteRef/>
      </w:r>
      <w:r>
        <w:t xml:space="preserve"> Exemple de resurse : </w:t>
      </w:r>
    </w:p>
    <w:p w:rsidR="00B64837" w:rsidRDefault="00B64837" w:rsidP="00B64837">
      <w:pPr>
        <w:pStyle w:val="FootnoteText"/>
      </w:pPr>
      <w:r>
        <w:t xml:space="preserve">Cele postate pe site-ul UNBR privind prognozele si proiectiile profesiei de avocat in alte tari  </w:t>
      </w:r>
      <w:hyperlink r:id="rId1" w:history="1">
        <w:r w:rsidRPr="00C80C07">
          <w:rPr>
            <w:rStyle w:val="Hyperlink"/>
          </w:rPr>
          <w:t>http://www.legalservicesconsumerpanel.org.uk/publications/research_and_reports/index.html</w:t>
        </w:r>
      </w:hyperlink>
    </w:p>
    <w:p w:rsidR="00B64837" w:rsidRDefault="008206A4" w:rsidP="00B64837">
      <w:pPr>
        <w:pStyle w:val="FootnoteText"/>
        <w:rPr>
          <w:lang w:val="ro-RO"/>
        </w:rPr>
      </w:pPr>
      <w:hyperlink r:id="rId2" w:history="1">
        <w:r w:rsidR="00B64837" w:rsidRPr="00C80C07">
          <w:rPr>
            <w:rStyle w:val="Hyperlink"/>
            <w:lang w:val="ro-RO"/>
          </w:rPr>
          <w:t>http://www.ies.org.ro/library/files/raport_economia_sociala_si_ocuparea_fortei_de_munca._furnizorii_de_formare_profesionala_si_servicii_de_stimulare_a_ocuparii.pdf</w:t>
        </w:r>
      </w:hyperlink>
    </w:p>
    <w:p w:rsidR="00B64837" w:rsidRPr="00113B5A" w:rsidRDefault="00B64837" w:rsidP="00B64837">
      <w:pPr>
        <w:pStyle w:val="FootnoteText"/>
        <w:rPr>
          <w:lang w:val="ro-RO"/>
        </w:rPr>
      </w:pPr>
      <w:r w:rsidRPr="00F200F7">
        <w:rPr>
          <w:rFonts w:ascii="Times New Roman" w:hAnsi="Times New Roman" w:cs="Times New Roman"/>
          <w:color w:val="000000"/>
        </w:rPr>
        <w:t>Proiecţiile realizate de Institutul Warwick pentru Cercetare în Domeniul Ocupării Forţei de Muncă (ce fac parte din Analiza Formării şi Educaţiei în Drept) :</w:t>
      </w:r>
    </w:p>
    <w:p w:rsidR="00B64837" w:rsidRDefault="008206A4" w:rsidP="00B64837">
      <w:pPr>
        <w:pStyle w:val="FootnoteText"/>
        <w:rPr>
          <w:lang w:val="ro-RO"/>
        </w:rPr>
      </w:pPr>
      <w:hyperlink r:id="rId3" w:history="1">
        <w:r w:rsidR="00B64837" w:rsidRPr="00C80C07">
          <w:rPr>
            <w:rStyle w:val="Hyperlink"/>
            <w:lang w:val="ro-RO"/>
          </w:rPr>
          <w:t>http://www2.warwick.ac.uk/fac/soc/ier/research/</w:t>
        </w:r>
      </w:hyperlink>
    </w:p>
    <w:p w:rsidR="00B64837" w:rsidRDefault="008206A4" w:rsidP="00B64837">
      <w:pPr>
        <w:pStyle w:val="FootnoteText"/>
        <w:rPr>
          <w:lang w:val="ro-RO"/>
        </w:rPr>
      </w:pPr>
      <w:hyperlink r:id="rId4" w:history="1">
        <w:r w:rsidR="00B64837" w:rsidRPr="00C80C07">
          <w:rPr>
            <w:rStyle w:val="Hyperlink"/>
            <w:lang w:val="ro-RO"/>
          </w:rPr>
          <w:t>https://yougov.co.uk/news/2015/04/15/usage-legal-services-remains-unchanged/</w:t>
        </w:r>
      </w:hyperlink>
    </w:p>
    <w:p w:rsidR="00B64837" w:rsidRDefault="00B64837" w:rsidP="00B64837">
      <w:pPr>
        <w:pStyle w:val="FootnoteText"/>
        <w:rPr>
          <w:lang w:val="ro-RO"/>
        </w:rPr>
      </w:pPr>
    </w:p>
    <w:p w:rsidR="00B64837" w:rsidRPr="00F200F7" w:rsidRDefault="00B64837" w:rsidP="00B64837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621"/>
    <w:multiLevelType w:val="hybridMultilevel"/>
    <w:tmpl w:val="BF0CB94E"/>
    <w:lvl w:ilvl="0" w:tplc="89E0ED3C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E441283"/>
    <w:multiLevelType w:val="multilevel"/>
    <w:tmpl w:val="E6282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F9A5FC6"/>
    <w:multiLevelType w:val="hybridMultilevel"/>
    <w:tmpl w:val="B23C3344"/>
    <w:lvl w:ilvl="0" w:tplc="23480A6C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54813"/>
    <w:multiLevelType w:val="hybridMultilevel"/>
    <w:tmpl w:val="9E3C09C2"/>
    <w:lvl w:ilvl="0" w:tplc="A9887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94F14"/>
    <w:multiLevelType w:val="hybridMultilevel"/>
    <w:tmpl w:val="9140B4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25843"/>
    <w:multiLevelType w:val="hybridMultilevel"/>
    <w:tmpl w:val="7EF4B878"/>
    <w:lvl w:ilvl="0" w:tplc="1D688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767F2"/>
    <w:multiLevelType w:val="hybridMultilevel"/>
    <w:tmpl w:val="ADB448E4"/>
    <w:lvl w:ilvl="0" w:tplc="A68030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37"/>
    <w:rsid w:val="00010E6A"/>
    <w:rsid w:val="00022F19"/>
    <w:rsid w:val="00027B8B"/>
    <w:rsid w:val="000468AD"/>
    <w:rsid w:val="00060F7A"/>
    <w:rsid w:val="000C7895"/>
    <w:rsid w:val="000E24EE"/>
    <w:rsid w:val="00155D72"/>
    <w:rsid w:val="001B04F7"/>
    <w:rsid w:val="003156F1"/>
    <w:rsid w:val="00443AFC"/>
    <w:rsid w:val="0054253C"/>
    <w:rsid w:val="00582601"/>
    <w:rsid w:val="005A1209"/>
    <w:rsid w:val="005B39BF"/>
    <w:rsid w:val="005F6065"/>
    <w:rsid w:val="006B59DE"/>
    <w:rsid w:val="006C43F3"/>
    <w:rsid w:val="00707EB3"/>
    <w:rsid w:val="00771702"/>
    <w:rsid w:val="00773578"/>
    <w:rsid w:val="007B4684"/>
    <w:rsid w:val="007D6ED2"/>
    <w:rsid w:val="008206A4"/>
    <w:rsid w:val="008325EE"/>
    <w:rsid w:val="00870F4A"/>
    <w:rsid w:val="009443E3"/>
    <w:rsid w:val="00990AE5"/>
    <w:rsid w:val="00A946B9"/>
    <w:rsid w:val="00AC6C31"/>
    <w:rsid w:val="00B64837"/>
    <w:rsid w:val="00B702B8"/>
    <w:rsid w:val="00BC4B13"/>
    <w:rsid w:val="00CB1690"/>
    <w:rsid w:val="00CB5CAE"/>
    <w:rsid w:val="00D221A6"/>
    <w:rsid w:val="00E111D4"/>
    <w:rsid w:val="00F348F9"/>
    <w:rsid w:val="00F65758"/>
    <w:rsid w:val="00F8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83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648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48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483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483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64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83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648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48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483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483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64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2.warwick.ac.uk/fac/soc/ier/research/" TargetMode="External"/><Relationship Id="rId2" Type="http://schemas.openxmlformats.org/officeDocument/2006/relationships/hyperlink" Target="http://www.ies.org.ro/library/files/raport_economia_sociala_si_ocuparea_fortei_de_munca._furnizorii_de_formare_profesionala_si_servicii_de_stimulare_a_ocuparii.pdf" TargetMode="External"/><Relationship Id="rId1" Type="http://schemas.openxmlformats.org/officeDocument/2006/relationships/hyperlink" Target="http://www.legalservicesconsumerpanel.org.uk/publications/research_and_reports/index.html" TargetMode="External"/><Relationship Id="rId4" Type="http://schemas.openxmlformats.org/officeDocument/2006/relationships/hyperlink" Target="https://yougov.co.uk/news/2015/04/15/usage-legal-services-remains-unchang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Elena</dc:creator>
  <cp:lastModifiedBy>Baroul2</cp:lastModifiedBy>
  <cp:revision>2</cp:revision>
  <dcterms:created xsi:type="dcterms:W3CDTF">2017-03-03T07:18:00Z</dcterms:created>
  <dcterms:modified xsi:type="dcterms:W3CDTF">2017-03-03T07:18:00Z</dcterms:modified>
</cp:coreProperties>
</file>